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8AE4" w14:textId="77777777" w:rsidR="004A2C2D" w:rsidRPr="003E5EBF" w:rsidRDefault="004A2C2D" w:rsidP="00CA2F4A">
      <w:pPr>
        <w:widowControl w:val="0"/>
        <w:tabs>
          <w:tab w:val="left" w:pos="5840"/>
        </w:tabs>
        <w:autoSpaceDE w:val="0"/>
        <w:autoSpaceDN w:val="0"/>
        <w:adjustRightInd w:val="0"/>
        <w:spacing w:after="0" w:line="240" w:lineRule="auto"/>
        <w:ind w:hanging="5556"/>
        <w:jc w:val="center"/>
        <w:rPr>
          <w:rFonts w:ascii="Arial" w:hAnsi="Arial" w:cs="Arial"/>
          <w:b/>
          <w:bCs/>
          <w:sz w:val="36"/>
          <w:szCs w:val="36"/>
        </w:rPr>
      </w:pPr>
      <w:bookmarkStart w:id="0" w:name="_Hlk84604150"/>
      <w:bookmarkEnd w:id="0"/>
      <w:r w:rsidRPr="003E5EBF">
        <w:rPr>
          <w:rFonts w:ascii="Arial" w:hAnsi="Arial" w:cs="Arial"/>
          <w:noProof/>
        </w:rPr>
        <w:drawing>
          <wp:anchor distT="0" distB="0" distL="114300" distR="114300" simplePos="0" relativeHeight="251658240" behindDoc="0" locked="0" layoutInCell="1" allowOverlap="1" wp14:anchorId="5A4D42F2" wp14:editId="6F2A722C">
            <wp:simplePos x="0" y="0"/>
            <wp:positionH relativeFrom="margin">
              <wp:posOffset>1463040</wp:posOffset>
            </wp:positionH>
            <wp:positionV relativeFrom="margin">
              <wp:posOffset>1270</wp:posOffset>
            </wp:positionV>
            <wp:extent cx="2514600" cy="18415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4600"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54B2D"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06B3031A"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0DE2558D"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65B8AD33"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63B7456"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5A9036E3"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8BD227B" w14:textId="77777777" w:rsidR="004A2C2D" w:rsidRPr="003E5EBF" w:rsidRDefault="004A2C2D" w:rsidP="00CA2F4A">
      <w:pPr>
        <w:widowControl w:val="0"/>
        <w:tabs>
          <w:tab w:val="left" w:pos="5840"/>
        </w:tabs>
        <w:autoSpaceDE w:val="0"/>
        <w:autoSpaceDN w:val="0"/>
        <w:adjustRightInd w:val="0"/>
        <w:spacing w:after="0" w:line="240" w:lineRule="auto"/>
        <w:rPr>
          <w:rFonts w:ascii="Arial" w:hAnsi="Arial" w:cs="Arial"/>
          <w:b/>
          <w:bCs/>
          <w:sz w:val="36"/>
          <w:szCs w:val="36"/>
        </w:rPr>
      </w:pPr>
    </w:p>
    <w:p w14:paraId="36C4E07B"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14AEC804" w14:textId="32B45FB8"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CC8DADA" w14:textId="5080C233"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76A6F2AB"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6B5A9027"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E752F79"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40B373A1"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p>
    <w:p w14:paraId="5854F66D" w14:textId="00AB24E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r w:rsidRPr="003E5EBF">
        <w:rPr>
          <w:rFonts w:ascii="Arial" w:hAnsi="Arial" w:cs="Arial"/>
          <w:b/>
          <w:bCs/>
          <w:sz w:val="36"/>
          <w:szCs w:val="36"/>
        </w:rPr>
        <w:t xml:space="preserve">INFORME DE MONITOREO Y EVALUACIÓN DEL </w:t>
      </w:r>
    </w:p>
    <w:p w14:paraId="4E7EA770" w14:textId="77777777" w:rsidR="004A2C2D" w:rsidRPr="003E5EBF" w:rsidRDefault="004A2C2D" w:rsidP="00CA2F4A">
      <w:pPr>
        <w:widowControl w:val="0"/>
        <w:tabs>
          <w:tab w:val="left" w:pos="5840"/>
        </w:tabs>
        <w:autoSpaceDE w:val="0"/>
        <w:autoSpaceDN w:val="0"/>
        <w:adjustRightInd w:val="0"/>
        <w:spacing w:after="0" w:line="240" w:lineRule="auto"/>
        <w:jc w:val="center"/>
        <w:rPr>
          <w:rFonts w:ascii="Arial" w:hAnsi="Arial" w:cs="Arial"/>
          <w:b/>
          <w:bCs/>
          <w:sz w:val="36"/>
          <w:szCs w:val="36"/>
        </w:rPr>
      </w:pPr>
      <w:r w:rsidRPr="003E5EBF">
        <w:rPr>
          <w:rFonts w:ascii="Arial" w:hAnsi="Arial" w:cs="Arial"/>
          <w:b/>
          <w:bCs/>
          <w:sz w:val="36"/>
          <w:szCs w:val="36"/>
        </w:rPr>
        <w:t>PLAN OPERATIVO ANUAL (POA)</w:t>
      </w:r>
    </w:p>
    <w:p w14:paraId="6BEA467B" w14:textId="08B7326D" w:rsidR="004A2C2D" w:rsidRPr="003E5EBF" w:rsidRDefault="00EB2FC0" w:rsidP="00CA2F4A">
      <w:pPr>
        <w:widowControl w:val="0"/>
        <w:tabs>
          <w:tab w:val="left" w:pos="0"/>
          <w:tab w:val="left" w:pos="5840"/>
        </w:tabs>
        <w:autoSpaceDE w:val="0"/>
        <w:autoSpaceDN w:val="0"/>
        <w:adjustRightInd w:val="0"/>
        <w:spacing w:after="0" w:line="240" w:lineRule="auto"/>
        <w:jc w:val="center"/>
        <w:rPr>
          <w:rFonts w:ascii="Arial" w:hAnsi="Arial" w:cs="Arial"/>
          <w:bCs/>
          <w:sz w:val="36"/>
          <w:szCs w:val="36"/>
        </w:rPr>
      </w:pPr>
      <w:r w:rsidRPr="003E5EBF">
        <w:rPr>
          <w:rFonts w:ascii="Arial" w:hAnsi="Arial" w:cs="Arial"/>
          <w:bCs/>
          <w:sz w:val="36"/>
          <w:szCs w:val="36"/>
        </w:rPr>
        <w:t>Enero</w:t>
      </w:r>
      <w:r w:rsidR="004A2C2D" w:rsidRPr="003E5EBF">
        <w:rPr>
          <w:rFonts w:ascii="Arial" w:hAnsi="Arial" w:cs="Arial"/>
          <w:bCs/>
          <w:sz w:val="36"/>
          <w:szCs w:val="36"/>
        </w:rPr>
        <w:t xml:space="preserve"> </w:t>
      </w:r>
      <w:r w:rsidRPr="003E5EBF">
        <w:rPr>
          <w:rFonts w:ascii="Arial" w:hAnsi="Arial" w:cs="Arial"/>
          <w:bCs/>
          <w:sz w:val="36"/>
          <w:szCs w:val="36"/>
        </w:rPr>
        <w:t>–</w:t>
      </w:r>
      <w:r w:rsidR="004A2C2D" w:rsidRPr="003E5EBF">
        <w:rPr>
          <w:rFonts w:ascii="Arial" w:hAnsi="Arial" w:cs="Arial"/>
          <w:bCs/>
          <w:sz w:val="36"/>
          <w:szCs w:val="36"/>
        </w:rPr>
        <w:t xml:space="preserve"> </w:t>
      </w:r>
      <w:r w:rsidRPr="003E5EBF">
        <w:rPr>
          <w:rFonts w:ascii="Arial" w:hAnsi="Arial" w:cs="Arial"/>
          <w:bCs/>
          <w:sz w:val="36"/>
          <w:szCs w:val="36"/>
        </w:rPr>
        <w:t xml:space="preserve">Marzo </w:t>
      </w:r>
      <w:r w:rsidR="004A2C2D" w:rsidRPr="003E5EBF">
        <w:rPr>
          <w:rFonts w:ascii="Arial" w:hAnsi="Arial" w:cs="Arial"/>
          <w:bCs/>
          <w:sz w:val="36"/>
          <w:szCs w:val="36"/>
        </w:rPr>
        <w:t>202</w:t>
      </w:r>
      <w:r w:rsidRPr="003E5EBF">
        <w:rPr>
          <w:rFonts w:ascii="Arial" w:hAnsi="Arial" w:cs="Arial"/>
          <w:bCs/>
          <w:sz w:val="36"/>
          <w:szCs w:val="36"/>
        </w:rPr>
        <w:t>2</w:t>
      </w:r>
    </w:p>
    <w:p w14:paraId="04507AD1" w14:textId="037F7151" w:rsidR="00FC0125" w:rsidRPr="003E5EBF" w:rsidRDefault="00FC0125" w:rsidP="00CA2F4A">
      <w:pPr>
        <w:spacing w:after="0" w:line="240" w:lineRule="auto"/>
        <w:rPr>
          <w:rFonts w:ascii="Arial" w:hAnsi="Arial" w:cs="Arial"/>
        </w:rPr>
      </w:pPr>
    </w:p>
    <w:p w14:paraId="4B2ADA89" w14:textId="460E96C1" w:rsidR="004A2C2D" w:rsidRPr="003E5EBF" w:rsidRDefault="004A2C2D" w:rsidP="00CA2F4A">
      <w:pPr>
        <w:spacing w:after="0" w:line="240" w:lineRule="auto"/>
        <w:rPr>
          <w:rFonts w:ascii="Arial" w:hAnsi="Arial" w:cs="Arial"/>
        </w:rPr>
      </w:pPr>
    </w:p>
    <w:p w14:paraId="38BA53EA" w14:textId="5F31FDC4" w:rsidR="004A2C2D" w:rsidRPr="003E5EBF" w:rsidRDefault="004A2C2D" w:rsidP="00CA2F4A">
      <w:pPr>
        <w:spacing w:after="0" w:line="240" w:lineRule="auto"/>
        <w:rPr>
          <w:rFonts w:ascii="Arial" w:hAnsi="Arial" w:cs="Arial"/>
        </w:rPr>
      </w:pPr>
    </w:p>
    <w:p w14:paraId="1BE1262A" w14:textId="2781EA8F" w:rsidR="004A2C2D" w:rsidRPr="003E5EBF" w:rsidRDefault="004A2C2D" w:rsidP="00CA2F4A">
      <w:pPr>
        <w:spacing w:after="0" w:line="240" w:lineRule="auto"/>
        <w:rPr>
          <w:rFonts w:ascii="Arial" w:hAnsi="Arial" w:cs="Arial"/>
        </w:rPr>
      </w:pPr>
    </w:p>
    <w:p w14:paraId="3E10267F" w14:textId="0CA1B8F8" w:rsidR="004A2C2D" w:rsidRPr="003E5EBF" w:rsidRDefault="004A2C2D" w:rsidP="00CA2F4A">
      <w:pPr>
        <w:spacing w:after="0" w:line="240" w:lineRule="auto"/>
        <w:rPr>
          <w:rFonts w:ascii="Arial" w:hAnsi="Arial" w:cs="Arial"/>
        </w:rPr>
      </w:pPr>
    </w:p>
    <w:p w14:paraId="3341CBF9" w14:textId="0E36432F" w:rsidR="004A2C2D" w:rsidRPr="003E5EBF" w:rsidRDefault="004A2C2D" w:rsidP="00CA2F4A">
      <w:pPr>
        <w:spacing w:after="0" w:line="240" w:lineRule="auto"/>
        <w:rPr>
          <w:rFonts w:ascii="Arial" w:hAnsi="Arial" w:cs="Arial"/>
        </w:rPr>
      </w:pPr>
    </w:p>
    <w:p w14:paraId="52BC1B05" w14:textId="15656A75" w:rsidR="004A2C2D" w:rsidRPr="003E5EBF" w:rsidRDefault="004A2C2D" w:rsidP="00CA2F4A">
      <w:pPr>
        <w:spacing w:after="0" w:line="240" w:lineRule="auto"/>
        <w:rPr>
          <w:rFonts w:ascii="Arial" w:hAnsi="Arial" w:cs="Arial"/>
        </w:rPr>
      </w:pPr>
    </w:p>
    <w:p w14:paraId="6EB1C399" w14:textId="34A9AE28" w:rsidR="004A2C2D" w:rsidRPr="003E5EBF" w:rsidRDefault="004A2C2D" w:rsidP="00CA2F4A">
      <w:pPr>
        <w:spacing w:after="0" w:line="240" w:lineRule="auto"/>
        <w:rPr>
          <w:rFonts w:ascii="Arial" w:hAnsi="Arial" w:cs="Arial"/>
        </w:rPr>
      </w:pPr>
    </w:p>
    <w:p w14:paraId="6C8B0BD2" w14:textId="2D516895" w:rsidR="004A2C2D" w:rsidRPr="003E5EBF" w:rsidRDefault="004A2C2D" w:rsidP="00CA2F4A">
      <w:pPr>
        <w:spacing w:after="0" w:line="240" w:lineRule="auto"/>
        <w:rPr>
          <w:rFonts w:ascii="Arial" w:hAnsi="Arial" w:cs="Arial"/>
        </w:rPr>
      </w:pPr>
    </w:p>
    <w:p w14:paraId="2725E82F" w14:textId="7449148F" w:rsidR="004A2C2D" w:rsidRPr="003E5EBF" w:rsidRDefault="004A2C2D" w:rsidP="00CA2F4A">
      <w:pPr>
        <w:spacing w:after="0" w:line="240" w:lineRule="auto"/>
        <w:rPr>
          <w:rFonts w:ascii="Arial" w:hAnsi="Arial" w:cs="Arial"/>
        </w:rPr>
      </w:pPr>
    </w:p>
    <w:p w14:paraId="32A6A8B6" w14:textId="3EA32436" w:rsidR="004A2C2D" w:rsidRPr="003E5EBF" w:rsidRDefault="004A2C2D" w:rsidP="00CA2F4A">
      <w:pPr>
        <w:spacing w:after="0" w:line="240" w:lineRule="auto"/>
        <w:rPr>
          <w:rFonts w:ascii="Arial" w:hAnsi="Arial" w:cs="Arial"/>
        </w:rPr>
      </w:pPr>
    </w:p>
    <w:p w14:paraId="399B16E6" w14:textId="0DCA455B" w:rsidR="004A2C2D" w:rsidRPr="003E5EBF" w:rsidRDefault="004A2C2D" w:rsidP="00CA2F4A">
      <w:pPr>
        <w:spacing w:after="0" w:line="240" w:lineRule="auto"/>
        <w:rPr>
          <w:rFonts w:ascii="Arial" w:hAnsi="Arial" w:cs="Arial"/>
        </w:rPr>
      </w:pPr>
    </w:p>
    <w:p w14:paraId="23D378B2" w14:textId="7DB889A5" w:rsidR="004A2C2D" w:rsidRPr="003E5EBF" w:rsidRDefault="004A2C2D" w:rsidP="00CA2F4A">
      <w:pPr>
        <w:spacing w:after="0" w:line="240" w:lineRule="auto"/>
        <w:rPr>
          <w:rFonts w:ascii="Arial" w:hAnsi="Arial" w:cs="Arial"/>
        </w:rPr>
      </w:pPr>
    </w:p>
    <w:p w14:paraId="3DC5546E" w14:textId="77777777" w:rsidR="004A2C2D" w:rsidRPr="003E5EBF" w:rsidRDefault="004A2C2D" w:rsidP="00CA2F4A">
      <w:pPr>
        <w:spacing w:after="0" w:line="240" w:lineRule="auto"/>
        <w:rPr>
          <w:rFonts w:ascii="Arial" w:hAnsi="Arial" w:cs="Arial"/>
        </w:rPr>
      </w:pPr>
    </w:p>
    <w:p w14:paraId="7EDAD1AF" w14:textId="2BAB1864" w:rsidR="004A2C2D" w:rsidRPr="003E5EBF" w:rsidRDefault="004A2C2D" w:rsidP="00CA2F4A">
      <w:pPr>
        <w:spacing w:after="0" w:line="240" w:lineRule="auto"/>
        <w:rPr>
          <w:rFonts w:ascii="Arial" w:hAnsi="Arial" w:cs="Arial"/>
        </w:rPr>
      </w:pPr>
    </w:p>
    <w:p w14:paraId="5DD38ADE" w14:textId="17835EFC" w:rsidR="004A2C2D" w:rsidRPr="003E5EBF" w:rsidRDefault="004A2C2D" w:rsidP="00CA2F4A">
      <w:pPr>
        <w:spacing w:after="0" w:line="240" w:lineRule="auto"/>
        <w:rPr>
          <w:rFonts w:ascii="Arial" w:hAnsi="Arial" w:cs="Arial"/>
        </w:rPr>
      </w:pPr>
    </w:p>
    <w:p w14:paraId="12B3D185" w14:textId="77777777" w:rsidR="004A2C2D" w:rsidRPr="003E5EBF" w:rsidRDefault="004A2C2D" w:rsidP="00CA2F4A">
      <w:pPr>
        <w:widowControl w:val="0"/>
        <w:autoSpaceDE w:val="0"/>
        <w:autoSpaceDN w:val="0"/>
        <w:adjustRightInd w:val="0"/>
        <w:spacing w:after="0" w:line="240" w:lineRule="auto"/>
        <w:jc w:val="center"/>
        <w:rPr>
          <w:rFonts w:ascii="Arial" w:hAnsi="Arial" w:cs="Arial"/>
          <w:b/>
          <w:sz w:val="28"/>
          <w:szCs w:val="28"/>
        </w:rPr>
      </w:pPr>
      <w:r w:rsidRPr="003E5EBF">
        <w:rPr>
          <w:rFonts w:ascii="Arial" w:hAnsi="Arial" w:cs="Arial"/>
          <w:b/>
          <w:sz w:val="28"/>
          <w:szCs w:val="28"/>
        </w:rPr>
        <w:t>Santo Domingo, D.N.</w:t>
      </w:r>
    </w:p>
    <w:p w14:paraId="1779A892" w14:textId="119E5F89" w:rsidR="004A2C2D" w:rsidRPr="003E5EBF" w:rsidRDefault="00EB2FC0" w:rsidP="00CA2F4A">
      <w:pPr>
        <w:widowControl w:val="0"/>
        <w:autoSpaceDE w:val="0"/>
        <w:autoSpaceDN w:val="0"/>
        <w:adjustRightInd w:val="0"/>
        <w:spacing w:after="0" w:line="240" w:lineRule="auto"/>
        <w:jc w:val="center"/>
        <w:rPr>
          <w:rFonts w:ascii="Arial" w:hAnsi="Arial" w:cs="Arial"/>
          <w:b/>
          <w:sz w:val="28"/>
          <w:szCs w:val="28"/>
        </w:rPr>
      </w:pPr>
      <w:r w:rsidRPr="003E5EBF">
        <w:rPr>
          <w:rFonts w:ascii="Arial" w:hAnsi="Arial" w:cs="Arial"/>
          <w:b/>
          <w:sz w:val="28"/>
          <w:szCs w:val="28"/>
        </w:rPr>
        <w:t>Abril 2022</w:t>
      </w:r>
    </w:p>
    <w:p w14:paraId="01BA4FF5" w14:textId="77777777" w:rsidR="00DC7299" w:rsidRPr="003E5EBF" w:rsidRDefault="00DC7299" w:rsidP="00CA2F4A">
      <w:pPr>
        <w:widowControl w:val="0"/>
        <w:autoSpaceDE w:val="0"/>
        <w:autoSpaceDN w:val="0"/>
        <w:adjustRightInd w:val="0"/>
        <w:spacing w:after="0" w:line="240" w:lineRule="auto"/>
        <w:jc w:val="center"/>
        <w:rPr>
          <w:rFonts w:ascii="Arial" w:hAnsi="Arial" w:cs="Arial"/>
          <w:b/>
          <w:sz w:val="28"/>
          <w:szCs w:val="28"/>
        </w:rPr>
      </w:pPr>
    </w:p>
    <w:sdt>
      <w:sdtPr>
        <w:rPr>
          <w:rFonts w:ascii="Arial" w:hAnsi="Arial" w:cs="Arial"/>
          <w:lang w:val="es-ES"/>
        </w:rPr>
        <w:id w:val="2113461662"/>
        <w:docPartObj>
          <w:docPartGallery w:val="Table of Contents"/>
          <w:docPartUnique/>
        </w:docPartObj>
      </w:sdtPr>
      <w:sdtEndPr>
        <w:rPr>
          <w:b/>
          <w:bCs/>
        </w:rPr>
      </w:sdtEndPr>
      <w:sdtContent>
        <w:p w14:paraId="0F5FF7E2" w14:textId="77777777" w:rsidR="00BB1F36" w:rsidRPr="00B327BF" w:rsidRDefault="00BB1F36" w:rsidP="00BB1F36">
          <w:pPr>
            <w:widowControl w:val="0"/>
            <w:autoSpaceDE w:val="0"/>
            <w:autoSpaceDN w:val="0"/>
            <w:adjustRightInd w:val="0"/>
            <w:spacing w:after="0" w:line="360" w:lineRule="auto"/>
            <w:rPr>
              <w:rFonts w:ascii="Arial" w:hAnsi="Arial" w:cs="Arial"/>
              <w:b/>
              <w:bCs/>
              <w:color w:val="365F91"/>
              <w:sz w:val="28"/>
              <w:szCs w:val="28"/>
              <w:u w:val="single"/>
            </w:rPr>
          </w:pPr>
          <w:r w:rsidRPr="00B327BF">
            <w:rPr>
              <w:rFonts w:ascii="Arial" w:hAnsi="Arial" w:cs="Arial"/>
              <w:b/>
              <w:bCs/>
              <w:color w:val="365F91"/>
              <w:sz w:val="28"/>
              <w:szCs w:val="28"/>
              <w:u w:val="single"/>
            </w:rPr>
            <w:t>ÍNDICE</w:t>
          </w:r>
        </w:p>
        <w:p w14:paraId="6372EA88" w14:textId="57B8B66A" w:rsidR="00933921" w:rsidRPr="00A64AA3" w:rsidRDefault="00BB1F36" w:rsidP="00A64AA3">
          <w:pPr>
            <w:pStyle w:val="TOC1"/>
            <w:spacing w:line="360" w:lineRule="auto"/>
            <w:ind w:right="333"/>
            <w:rPr>
              <w:rFonts w:ascii="Arial" w:eastAsiaTheme="minorEastAsia" w:hAnsi="Arial" w:cs="Arial"/>
              <w:noProof/>
              <w:lang w:eastAsia="es-DO"/>
            </w:rPr>
          </w:pPr>
          <w:r w:rsidRPr="00A64AA3">
            <w:rPr>
              <w:rFonts w:ascii="Arial" w:hAnsi="Arial" w:cs="Arial"/>
            </w:rPr>
            <w:fldChar w:fldCharType="begin"/>
          </w:r>
          <w:r w:rsidRPr="00A64AA3">
            <w:rPr>
              <w:rFonts w:ascii="Arial" w:hAnsi="Arial" w:cs="Arial"/>
            </w:rPr>
            <w:instrText xml:space="preserve"> TOC \o "1-3" \h \z \u </w:instrText>
          </w:r>
          <w:r w:rsidRPr="00A64AA3">
            <w:rPr>
              <w:rFonts w:ascii="Arial" w:hAnsi="Arial" w:cs="Arial"/>
            </w:rPr>
            <w:fldChar w:fldCharType="separate"/>
          </w:r>
          <w:hyperlink w:anchor="_Toc100559929" w:history="1">
            <w:r w:rsidR="00933921" w:rsidRPr="00A64AA3">
              <w:rPr>
                <w:rStyle w:val="Hyperlink"/>
                <w:rFonts w:ascii="Arial" w:hAnsi="Arial" w:cs="Arial"/>
                <w:noProof/>
              </w:rPr>
              <w:t>1.</w:t>
            </w:r>
            <w:r w:rsidR="00933921" w:rsidRPr="00A64AA3">
              <w:rPr>
                <w:rFonts w:ascii="Arial" w:eastAsiaTheme="minorEastAsia" w:hAnsi="Arial" w:cs="Arial"/>
                <w:noProof/>
                <w:lang w:eastAsia="es-DO"/>
              </w:rPr>
              <w:tab/>
            </w:r>
            <w:r w:rsidR="00933921" w:rsidRPr="00A64AA3">
              <w:rPr>
                <w:rStyle w:val="Hyperlink"/>
                <w:rFonts w:ascii="Arial" w:hAnsi="Arial" w:cs="Arial"/>
                <w:noProof/>
              </w:rPr>
              <w:t>INTRODUCCIÓN</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_Toc100559929 \h </w:instrText>
            </w:r>
            <w:r w:rsidR="00933921" w:rsidRPr="00A64AA3">
              <w:rPr>
                <w:rFonts w:ascii="Arial" w:hAnsi="Arial" w:cs="Arial"/>
                <w:noProof/>
                <w:webHidden/>
              </w:rPr>
            </w:r>
            <w:r w:rsidR="00933921" w:rsidRPr="00A64AA3">
              <w:rPr>
                <w:rFonts w:ascii="Arial" w:hAnsi="Arial" w:cs="Arial"/>
                <w:noProof/>
                <w:webHidden/>
              </w:rPr>
              <w:fldChar w:fldCharType="separate"/>
            </w:r>
            <w:r w:rsidR="00D216C5">
              <w:rPr>
                <w:rFonts w:ascii="Arial" w:hAnsi="Arial" w:cs="Arial"/>
                <w:noProof/>
                <w:webHidden/>
              </w:rPr>
              <w:t>3</w:t>
            </w:r>
            <w:r w:rsidR="00933921" w:rsidRPr="00A64AA3">
              <w:rPr>
                <w:rFonts w:ascii="Arial" w:hAnsi="Arial" w:cs="Arial"/>
                <w:noProof/>
                <w:webHidden/>
              </w:rPr>
              <w:fldChar w:fldCharType="end"/>
            </w:r>
          </w:hyperlink>
        </w:p>
        <w:p w14:paraId="4A9C56B8" w14:textId="16E40339" w:rsidR="00933921" w:rsidRPr="00A64AA3" w:rsidRDefault="00D216C5" w:rsidP="00A64AA3">
          <w:pPr>
            <w:pStyle w:val="TOC1"/>
            <w:spacing w:line="360" w:lineRule="auto"/>
            <w:ind w:right="333"/>
            <w:rPr>
              <w:rFonts w:ascii="Arial" w:eastAsiaTheme="minorEastAsia" w:hAnsi="Arial" w:cs="Arial"/>
              <w:noProof/>
              <w:lang w:eastAsia="es-DO"/>
            </w:rPr>
          </w:pPr>
          <w:hyperlink w:anchor="_Toc100559930" w:history="1">
            <w:r w:rsidR="00933921" w:rsidRPr="00A64AA3">
              <w:rPr>
                <w:rStyle w:val="Hyperlink"/>
                <w:rFonts w:ascii="Arial" w:hAnsi="Arial" w:cs="Arial"/>
                <w:noProof/>
              </w:rPr>
              <w:t>2.</w:t>
            </w:r>
            <w:r w:rsidR="00933921" w:rsidRPr="00A64AA3">
              <w:rPr>
                <w:rFonts w:ascii="Arial" w:eastAsiaTheme="minorEastAsia" w:hAnsi="Arial" w:cs="Arial"/>
                <w:noProof/>
                <w:lang w:eastAsia="es-DO"/>
              </w:rPr>
              <w:tab/>
            </w:r>
            <w:r w:rsidR="00933921" w:rsidRPr="00A64AA3">
              <w:rPr>
                <w:rStyle w:val="Hyperlink"/>
                <w:rFonts w:ascii="Arial" w:hAnsi="Arial" w:cs="Arial"/>
                <w:noProof/>
              </w:rPr>
              <w:t>RESUMEN EJECUTIVO</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_Toc100559930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4</w:t>
            </w:r>
            <w:r w:rsidR="00933921" w:rsidRPr="00A64AA3">
              <w:rPr>
                <w:rFonts w:ascii="Arial" w:hAnsi="Arial" w:cs="Arial"/>
                <w:noProof/>
                <w:webHidden/>
              </w:rPr>
              <w:fldChar w:fldCharType="end"/>
            </w:r>
          </w:hyperlink>
        </w:p>
        <w:p w14:paraId="6AB7BF96" w14:textId="3DB66414" w:rsidR="00933921" w:rsidRPr="00A64AA3" w:rsidRDefault="00D216C5" w:rsidP="00A64AA3">
          <w:pPr>
            <w:pStyle w:val="TOC1"/>
            <w:spacing w:line="360" w:lineRule="auto"/>
            <w:ind w:right="333"/>
            <w:rPr>
              <w:rFonts w:ascii="Arial" w:eastAsiaTheme="minorEastAsia" w:hAnsi="Arial" w:cs="Arial"/>
              <w:noProof/>
              <w:lang w:eastAsia="es-DO"/>
            </w:rPr>
          </w:pPr>
          <w:hyperlink w:anchor="_Toc100559931" w:history="1">
            <w:r w:rsidR="00933921" w:rsidRPr="00A64AA3">
              <w:rPr>
                <w:rStyle w:val="Hyperlink"/>
                <w:rFonts w:ascii="Arial" w:hAnsi="Arial" w:cs="Arial"/>
                <w:noProof/>
              </w:rPr>
              <w:t>3.</w:t>
            </w:r>
            <w:r w:rsidR="00933921" w:rsidRPr="00A64AA3">
              <w:rPr>
                <w:rFonts w:ascii="Arial" w:eastAsiaTheme="minorEastAsia" w:hAnsi="Arial" w:cs="Arial"/>
                <w:noProof/>
                <w:lang w:eastAsia="es-DO"/>
              </w:rPr>
              <w:tab/>
            </w:r>
            <w:r w:rsidR="00933921" w:rsidRPr="00A64AA3">
              <w:rPr>
                <w:rStyle w:val="Hyperlink"/>
                <w:rFonts w:ascii="Arial" w:hAnsi="Arial" w:cs="Arial"/>
                <w:noProof/>
              </w:rPr>
              <w:t>ALINEAMIENTO ESTRATÉGICO INSTITUCIONAL</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_Toc100559931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5</w:t>
            </w:r>
            <w:r w:rsidR="00933921" w:rsidRPr="00A64AA3">
              <w:rPr>
                <w:rFonts w:ascii="Arial" w:hAnsi="Arial" w:cs="Arial"/>
                <w:noProof/>
                <w:webHidden/>
              </w:rPr>
              <w:fldChar w:fldCharType="end"/>
            </w:r>
          </w:hyperlink>
        </w:p>
        <w:p w14:paraId="263DC92B" w14:textId="0D154C82" w:rsidR="00933921" w:rsidRPr="00A64AA3" w:rsidRDefault="00D216C5" w:rsidP="00A64AA3">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32" w:history="1">
            <w:r w:rsidR="00933921" w:rsidRPr="00A64AA3">
              <w:rPr>
                <w:rStyle w:val="Hyperlink"/>
                <w:rFonts w:ascii="Arial" w:hAnsi="Arial" w:cs="Arial"/>
                <w:noProof/>
              </w:rPr>
              <w:t>3.1</w:t>
            </w:r>
            <w:r w:rsidR="00EC2D4B" w:rsidRPr="00A64AA3">
              <w:rPr>
                <w:rFonts w:ascii="Arial" w:eastAsiaTheme="minorEastAsia" w:hAnsi="Arial" w:cs="Arial"/>
                <w:noProof/>
                <w:lang w:eastAsia="es-DO"/>
              </w:rPr>
              <w:tab/>
            </w:r>
            <w:r w:rsidR="00EC2D4B" w:rsidRPr="00A64AA3">
              <w:rPr>
                <w:rStyle w:val="Hyperlink"/>
                <w:rFonts w:ascii="Arial" w:hAnsi="Arial" w:cs="Arial"/>
                <w:noProof/>
              </w:rPr>
              <w:t>Marco Estratégico Institucional</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_Toc100559932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5</w:t>
            </w:r>
            <w:r w:rsidR="00933921" w:rsidRPr="00A64AA3">
              <w:rPr>
                <w:rFonts w:ascii="Arial" w:hAnsi="Arial" w:cs="Arial"/>
                <w:noProof/>
                <w:webHidden/>
              </w:rPr>
              <w:fldChar w:fldCharType="end"/>
            </w:r>
          </w:hyperlink>
        </w:p>
        <w:p w14:paraId="2B5B2AC6" w14:textId="52E04780" w:rsidR="00933921" w:rsidRPr="00A64AA3" w:rsidRDefault="00D216C5" w:rsidP="00EC2D4B">
          <w:pPr>
            <w:pStyle w:val="TOC2"/>
            <w:tabs>
              <w:tab w:val="right" w:leader="dot" w:pos="8505"/>
            </w:tabs>
            <w:spacing w:line="360" w:lineRule="auto"/>
            <w:ind w:right="333"/>
            <w:rPr>
              <w:rFonts w:ascii="Arial" w:eastAsiaTheme="minorEastAsia" w:hAnsi="Arial" w:cs="Arial"/>
              <w:noProof/>
              <w:lang w:eastAsia="es-DO"/>
            </w:rPr>
          </w:pPr>
          <w:hyperlink w:anchor="_Toc100559933" w:history="1">
            <w:r w:rsidR="00933921" w:rsidRPr="00A64AA3">
              <w:rPr>
                <w:rStyle w:val="Hyperlink"/>
                <w:rFonts w:ascii="Arial" w:hAnsi="Arial" w:cs="Arial"/>
                <w:noProof/>
              </w:rPr>
              <w:t>Misión</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_Toc100559933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5</w:t>
            </w:r>
            <w:r w:rsidR="00933921" w:rsidRPr="00A64AA3">
              <w:rPr>
                <w:rFonts w:ascii="Arial" w:hAnsi="Arial" w:cs="Arial"/>
                <w:noProof/>
                <w:webHidden/>
              </w:rPr>
              <w:fldChar w:fldCharType="end"/>
            </w:r>
          </w:hyperlink>
        </w:p>
        <w:p w14:paraId="6384B197" w14:textId="6BB0C52D" w:rsidR="00933921" w:rsidRPr="00A64AA3" w:rsidRDefault="00D216C5" w:rsidP="00EC2D4B">
          <w:pPr>
            <w:pStyle w:val="TOC2"/>
            <w:tabs>
              <w:tab w:val="right" w:leader="dot" w:pos="8505"/>
            </w:tabs>
            <w:spacing w:line="360" w:lineRule="auto"/>
            <w:ind w:right="333"/>
            <w:rPr>
              <w:rFonts w:ascii="Arial" w:eastAsiaTheme="minorEastAsia" w:hAnsi="Arial" w:cs="Arial"/>
              <w:noProof/>
              <w:lang w:eastAsia="es-DO"/>
            </w:rPr>
          </w:pPr>
          <w:hyperlink w:anchor="_Toc100559934" w:history="1">
            <w:r w:rsidR="00933921" w:rsidRPr="00A64AA3">
              <w:rPr>
                <w:rStyle w:val="Hyperlink"/>
                <w:rFonts w:ascii="Arial" w:hAnsi="Arial" w:cs="Arial"/>
                <w:noProof/>
              </w:rPr>
              <w:t>Visión</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_Toc100559934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5</w:t>
            </w:r>
            <w:r w:rsidR="00933921" w:rsidRPr="00A64AA3">
              <w:rPr>
                <w:rFonts w:ascii="Arial" w:hAnsi="Arial" w:cs="Arial"/>
                <w:noProof/>
                <w:webHidden/>
              </w:rPr>
              <w:fldChar w:fldCharType="end"/>
            </w:r>
          </w:hyperlink>
        </w:p>
        <w:p w14:paraId="749DC884" w14:textId="2BD335BE" w:rsidR="00933921" w:rsidRPr="00A64AA3" w:rsidRDefault="00D216C5" w:rsidP="00EC2D4B">
          <w:pPr>
            <w:pStyle w:val="TOC2"/>
            <w:tabs>
              <w:tab w:val="right" w:leader="dot" w:pos="8505"/>
            </w:tabs>
            <w:spacing w:line="360" w:lineRule="auto"/>
            <w:ind w:right="333"/>
            <w:rPr>
              <w:rFonts w:ascii="Arial" w:eastAsiaTheme="minorEastAsia" w:hAnsi="Arial" w:cs="Arial"/>
              <w:noProof/>
              <w:lang w:eastAsia="es-DO"/>
            </w:rPr>
          </w:pPr>
          <w:hyperlink w:anchor="_Toc100559935" w:history="1">
            <w:r w:rsidR="00933921" w:rsidRPr="00A64AA3">
              <w:rPr>
                <w:rStyle w:val="Hyperlink"/>
                <w:rFonts w:ascii="Arial" w:hAnsi="Arial" w:cs="Arial"/>
                <w:noProof/>
              </w:rPr>
              <w:t>Valores</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_Toc100559935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5</w:t>
            </w:r>
            <w:r w:rsidR="00933921" w:rsidRPr="00A64AA3">
              <w:rPr>
                <w:rFonts w:ascii="Arial" w:hAnsi="Arial" w:cs="Arial"/>
                <w:noProof/>
                <w:webHidden/>
              </w:rPr>
              <w:fldChar w:fldCharType="end"/>
            </w:r>
          </w:hyperlink>
        </w:p>
        <w:p w14:paraId="642267E9" w14:textId="02BB5447" w:rsidR="00933921" w:rsidRPr="00A64AA3" w:rsidRDefault="00D216C5" w:rsidP="00EC2D4B">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36" w:history="1">
            <w:r w:rsidR="00EC2D4B" w:rsidRPr="00A64AA3">
              <w:rPr>
                <w:rStyle w:val="Hyperlink"/>
                <w:rFonts w:ascii="Arial" w:hAnsi="Arial" w:cs="Arial"/>
                <w:noProof/>
              </w:rPr>
              <w:t>3.2</w:t>
            </w:r>
            <w:r w:rsidR="00EC2D4B" w:rsidRPr="00A64AA3">
              <w:rPr>
                <w:rFonts w:ascii="Arial" w:eastAsiaTheme="minorEastAsia" w:hAnsi="Arial" w:cs="Arial"/>
                <w:noProof/>
                <w:lang w:eastAsia="es-DO"/>
              </w:rPr>
              <w:tab/>
            </w:r>
            <w:r w:rsidR="00EC2D4B" w:rsidRPr="00A64AA3">
              <w:rPr>
                <w:rStyle w:val="Hyperlink"/>
                <w:rFonts w:ascii="Arial" w:hAnsi="Arial" w:cs="Arial"/>
                <w:noProof/>
              </w:rPr>
              <w:t>Alineamiento Estratégico</w:t>
            </w:r>
            <w:r w:rsidR="00EC2D4B"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_Toc100559936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6</w:t>
            </w:r>
            <w:r w:rsidR="00933921" w:rsidRPr="00A64AA3">
              <w:rPr>
                <w:rFonts w:ascii="Arial" w:hAnsi="Arial" w:cs="Arial"/>
                <w:noProof/>
                <w:webHidden/>
              </w:rPr>
              <w:fldChar w:fldCharType="end"/>
            </w:r>
          </w:hyperlink>
        </w:p>
        <w:p w14:paraId="16F94E82" w14:textId="750E6A3E" w:rsidR="00933921" w:rsidRPr="00A64AA3" w:rsidRDefault="00D216C5" w:rsidP="00EC2D4B">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37" w:history="1">
            <w:r w:rsidR="00EC2D4B" w:rsidRPr="00A64AA3">
              <w:rPr>
                <w:rStyle w:val="Hyperlink"/>
                <w:rFonts w:ascii="Arial" w:hAnsi="Arial" w:cs="Arial"/>
                <w:noProof/>
              </w:rPr>
              <w:t>3.3</w:t>
            </w:r>
            <w:r w:rsidR="00EC2D4B" w:rsidRPr="00A64AA3">
              <w:rPr>
                <w:rFonts w:ascii="Arial" w:eastAsiaTheme="minorEastAsia" w:hAnsi="Arial" w:cs="Arial"/>
                <w:noProof/>
                <w:lang w:eastAsia="es-DO"/>
              </w:rPr>
              <w:tab/>
            </w:r>
            <w:r w:rsidR="00EC2D4B" w:rsidRPr="00A64AA3">
              <w:rPr>
                <w:rStyle w:val="Hyperlink"/>
                <w:rFonts w:ascii="Arial" w:hAnsi="Arial" w:cs="Arial"/>
                <w:noProof/>
              </w:rPr>
              <w:t>Objetivos Estratégicos Micm</w:t>
            </w:r>
            <w:r w:rsidR="00EC2D4B"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_Toc100559937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7</w:t>
            </w:r>
            <w:r w:rsidR="00933921" w:rsidRPr="00A64AA3">
              <w:rPr>
                <w:rFonts w:ascii="Arial" w:hAnsi="Arial" w:cs="Arial"/>
                <w:noProof/>
                <w:webHidden/>
              </w:rPr>
              <w:fldChar w:fldCharType="end"/>
            </w:r>
          </w:hyperlink>
        </w:p>
        <w:p w14:paraId="7545842D" w14:textId="082AE7E7" w:rsidR="00933921" w:rsidRPr="00A64AA3" w:rsidRDefault="00D216C5" w:rsidP="00EC2D4B">
          <w:pPr>
            <w:pStyle w:val="TOC1"/>
            <w:tabs>
              <w:tab w:val="clear" w:pos="8494"/>
              <w:tab w:val="right" w:leader="dot" w:pos="8505"/>
            </w:tabs>
            <w:spacing w:line="360" w:lineRule="auto"/>
            <w:ind w:right="333"/>
            <w:rPr>
              <w:rFonts w:ascii="Arial" w:eastAsiaTheme="minorEastAsia" w:hAnsi="Arial" w:cs="Arial"/>
              <w:noProof/>
              <w:lang w:eastAsia="es-DO"/>
            </w:rPr>
          </w:pPr>
          <w:hyperlink w:anchor="_Toc100559938" w:history="1">
            <w:r w:rsidR="00933921" w:rsidRPr="00A64AA3">
              <w:rPr>
                <w:rStyle w:val="Hyperlink"/>
                <w:rFonts w:ascii="Arial" w:hAnsi="Arial" w:cs="Arial"/>
                <w:noProof/>
              </w:rPr>
              <w:t>4.</w:t>
            </w:r>
            <w:r w:rsidR="00933921" w:rsidRPr="00A64AA3">
              <w:rPr>
                <w:rFonts w:ascii="Arial" w:eastAsiaTheme="minorEastAsia" w:hAnsi="Arial" w:cs="Arial"/>
                <w:noProof/>
                <w:lang w:eastAsia="es-DO"/>
              </w:rPr>
              <w:tab/>
            </w:r>
            <w:r w:rsidR="00933921" w:rsidRPr="00A64AA3">
              <w:rPr>
                <w:rStyle w:val="Hyperlink"/>
                <w:rFonts w:ascii="Arial" w:hAnsi="Arial" w:cs="Arial"/>
                <w:noProof/>
              </w:rPr>
              <w:t>ANÁLISIS DEL CUMPLIMIENTO DEL POA A NIVEL GENERAL</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_Toc100559938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8</w:t>
            </w:r>
            <w:r w:rsidR="00933921" w:rsidRPr="00A64AA3">
              <w:rPr>
                <w:rFonts w:ascii="Arial" w:hAnsi="Arial" w:cs="Arial"/>
                <w:noProof/>
                <w:webHidden/>
              </w:rPr>
              <w:fldChar w:fldCharType="end"/>
            </w:r>
          </w:hyperlink>
        </w:p>
        <w:p w14:paraId="06EC9FF9" w14:textId="6E641BC5" w:rsidR="00933921" w:rsidRPr="00A64AA3" w:rsidRDefault="00D216C5" w:rsidP="00EC2D4B">
          <w:pPr>
            <w:pStyle w:val="TOC1"/>
            <w:tabs>
              <w:tab w:val="clear" w:pos="8494"/>
              <w:tab w:val="right" w:leader="dot" w:pos="8505"/>
            </w:tabs>
            <w:spacing w:line="360" w:lineRule="auto"/>
            <w:ind w:right="333"/>
            <w:rPr>
              <w:rFonts w:ascii="Arial" w:eastAsiaTheme="minorEastAsia" w:hAnsi="Arial" w:cs="Arial"/>
              <w:noProof/>
              <w:lang w:eastAsia="es-DO"/>
            </w:rPr>
          </w:pPr>
          <w:hyperlink w:anchor="_Toc100559939" w:history="1">
            <w:r w:rsidR="00933921" w:rsidRPr="00A64AA3">
              <w:rPr>
                <w:rStyle w:val="Hyperlink"/>
                <w:rFonts w:ascii="Arial" w:hAnsi="Arial" w:cs="Arial"/>
                <w:noProof/>
              </w:rPr>
              <w:t>5.</w:t>
            </w:r>
            <w:r w:rsidR="00933921" w:rsidRPr="00A64AA3">
              <w:rPr>
                <w:rFonts w:ascii="Arial" w:eastAsiaTheme="minorEastAsia" w:hAnsi="Arial" w:cs="Arial"/>
                <w:noProof/>
                <w:lang w:eastAsia="es-DO"/>
              </w:rPr>
              <w:tab/>
            </w:r>
            <w:r w:rsidR="00933921" w:rsidRPr="00A64AA3">
              <w:rPr>
                <w:rStyle w:val="Hyperlink"/>
                <w:rFonts w:ascii="Arial" w:hAnsi="Arial" w:cs="Arial"/>
                <w:noProof/>
              </w:rPr>
              <w:t>ANÁLISIS DEL DESEMPEÑO POR ÁREAS</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_Toc100559939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10</w:t>
            </w:r>
            <w:r w:rsidR="00933921" w:rsidRPr="00A64AA3">
              <w:rPr>
                <w:rFonts w:ascii="Arial" w:hAnsi="Arial" w:cs="Arial"/>
                <w:noProof/>
                <w:webHidden/>
              </w:rPr>
              <w:fldChar w:fldCharType="end"/>
            </w:r>
          </w:hyperlink>
        </w:p>
        <w:p w14:paraId="3EC1BD0B" w14:textId="2B1ACE3A" w:rsidR="00933921" w:rsidRPr="00A64AA3" w:rsidRDefault="00D216C5" w:rsidP="00EC2D4B">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40" w:history="1">
            <w:r w:rsidR="00EC2D4B" w:rsidRPr="00A64AA3">
              <w:rPr>
                <w:rStyle w:val="Hyperlink"/>
                <w:rFonts w:ascii="Arial" w:hAnsi="Arial" w:cs="Arial"/>
                <w:noProof/>
              </w:rPr>
              <w:t>5.1</w:t>
            </w:r>
            <w:r w:rsidR="00EC2D4B" w:rsidRPr="00A64AA3">
              <w:rPr>
                <w:rFonts w:ascii="Arial" w:eastAsiaTheme="minorEastAsia" w:hAnsi="Arial" w:cs="Arial"/>
                <w:noProof/>
                <w:lang w:eastAsia="es-DO"/>
              </w:rPr>
              <w:tab/>
            </w:r>
            <w:r w:rsidR="00EC2D4B" w:rsidRPr="00A64AA3">
              <w:rPr>
                <w:rStyle w:val="Hyperlink"/>
                <w:rFonts w:ascii="Arial" w:hAnsi="Arial" w:cs="Arial"/>
                <w:noProof/>
              </w:rPr>
              <w:t>Viceministerio De Desarrollo Industrial</w:t>
            </w:r>
            <w:r w:rsidR="00EC2D4B"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_Toc100559940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10</w:t>
            </w:r>
            <w:r w:rsidR="00933921" w:rsidRPr="00A64AA3">
              <w:rPr>
                <w:rFonts w:ascii="Arial" w:hAnsi="Arial" w:cs="Arial"/>
                <w:noProof/>
                <w:webHidden/>
              </w:rPr>
              <w:fldChar w:fldCharType="end"/>
            </w:r>
          </w:hyperlink>
        </w:p>
        <w:p w14:paraId="297E2192" w14:textId="1E162C01" w:rsidR="00933921" w:rsidRPr="00A64AA3" w:rsidRDefault="00D216C5" w:rsidP="00EC2D4B">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41" w:history="1">
            <w:r w:rsidR="00EC2D4B" w:rsidRPr="00A64AA3">
              <w:rPr>
                <w:rStyle w:val="Hyperlink"/>
                <w:rFonts w:ascii="Arial" w:hAnsi="Arial" w:cs="Arial"/>
                <w:noProof/>
              </w:rPr>
              <w:t>5.2</w:t>
            </w:r>
            <w:r w:rsidR="00EC2D4B" w:rsidRPr="00A64AA3">
              <w:rPr>
                <w:rFonts w:ascii="Arial" w:eastAsiaTheme="minorEastAsia" w:hAnsi="Arial" w:cs="Arial"/>
                <w:noProof/>
                <w:lang w:eastAsia="es-DO"/>
              </w:rPr>
              <w:tab/>
            </w:r>
            <w:r w:rsidR="00EC2D4B" w:rsidRPr="00A64AA3">
              <w:rPr>
                <w:rStyle w:val="Hyperlink"/>
                <w:rFonts w:ascii="Arial" w:hAnsi="Arial" w:cs="Arial"/>
                <w:noProof/>
              </w:rPr>
              <w:t>Viceministerio De Fomento A Las Micro, Pequeña Y Mediana Empresa</w:t>
            </w:r>
            <w:r w:rsidR="00EC2D4B"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_Toc100559941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14</w:t>
            </w:r>
            <w:r w:rsidR="00933921" w:rsidRPr="00A64AA3">
              <w:rPr>
                <w:rFonts w:ascii="Arial" w:hAnsi="Arial" w:cs="Arial"/>
                <w:noProof/>
                <w:webHidden/>
              </w:rPr>
              <w:fldChar w:fldCharType="end"/>
            </w:r>
          </w:hyperlink>
        </w:p>
        <w:p w14:paraId="66DA97F5" w14:textId="3D6111B1" w:rsidR="00933921" w:rsidRPr="00A64AA3" w:rsidRDefault="00D216C5" w:rsidP="00EC2D4B">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42" w:history="1">
            <w:r w:rsidR="00EC2D4B" w:rsidRPr="00A64AA3">
              <w:rPr>
                <w:rStyle w:val="Hyperlink"/>
                <w:rFonts w:ascii="Arial" w:hAnsi="Arial" w:cs="Arial"/>
                <w:noProof/>
              </w:rPr>
              <w:t>5.3</w:t>
            </w:r>
            <w:r w:rsidR="00EC2D4B" w:rsidRPr="00A64AA3">
              <w:rPr>
                <w:rFonts w:ascii="Arial" w:eastAsiaTheme="minorEastAsia" w:hAnsi="Arial" w:cs="Arial"/>
                <w:noProof/>
                <w:lang w:eastAsia="es-DO"/>
              </w:rPr>
              <w:tab/>
            </w:r>
            <w:r w:rsidR="00EC2D4B" w:rsidRPr="00A64AA3">
              <w:rPr>
                <w:rStyle w:val="Hyperlink"/>
                <w:rFonts w:ascii="Arial" w:hAnsi="Arial" w:cs="Arial"/>
                <w:noProof/>
              </w:rPr>
              <w:t>Viceministerio De Zonas Francas Y Regímenes Especiales</w:t>
            </w:r>
            <w:r w:rsidR="00EC2D4B"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_Toc100559942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19</w:t>
            </w:r>
            <w:r w:rsidR="00933921" w:rsidRPr="00A64AA3">
              <w:rPr>
                <w:rFonts w:ascii="Arial" w:hAnsi="Arial" w:cs="Arial"/>
                <w:noProof/>
                <w:webHidden/>
              </w:rPr>
              <w:fldChar w:fldCharType="end"/>
            </w:r>
          </w:hyperlink>
        </w:p>
        <w:p w14:paraId="6B047B80" w14:textId="358AB919" w:rsidR="00933921" w:rsidRPr="00A64AA3" w:rsidRDefault="00D216C5" w:rsidP="00EC2D4B">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43" w:history="1">
            <w:r w:rsidR="00EC2D4B" w:rsidRPr="00A64AA3">
              <w:rPr>
                <w:rStyle w:val="Hyperlink"/>
                <w:rFonts w:ascii="Arial" w:hAnsi="Arial" w:cs="Arial"/>
                <w:noProof/>
              </w:rPr>
              <w:t>5.4</w:t>
            </w:r>
            <w:r w:rsidR="00EC2D4B" w:rsidRPr="00A64AA3">
              <w:rPr>
                <w:rFonts w:ascii="Arial" w:eastAsiaTheme="minorEastAsia" w:hAnsi="Arial" w:cs="Arial"/>
                <w:noProof/>
                <w:lang w:eastAsia="es-DO"/>
              </w:rPr>
              <w:tab/>
            </w:r>
            <w:r w:rsidR="00EC2D4B" w:rsidRPr="00A64AA3">
              <w:rPr>
                <w:rStyle w:val="Hyperlink"/>
                <w:rFonts w:ascii="Arial" w:hAnsi="Arial" w:cs="Arial"/>
                <w:noProof/>
              </w:rPr>
              <w:t>Viceministerio De Comercio Interno</w:t>
            </w:r>
            <w:r w:rsidR="00EC2D4B"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_Toc100559943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24</w:t>
            </w:r>
            <w:r w:rsidR="00933921" w:rsidRPr="00A64AA3">
              <w:rPr>
                <w:rFonts w:ascii="Arial" w:hAnsi="Arial" w:cs="Arial"/>
                <w:noProof/>
                <w:webHidden/>
              </w:rPr>
              <w:fldChar w:fldCharType="end"/>
            </w:r>
          </w:hyperlink>
        </w:p>
        <w:p w14:paraId="2602D41D" w14:textId="298574E3" w:rsidR="00933921" w:rsidRPr="00A64AA3" w:rsidRDefault="00D216C5" w:rsidP="00EC2D4B">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44" w:history="1">
            <w:r w:rsidR="00EC2D4B" w:rsidRPr="00A64AA3">
              <w:rPr>
                <w:rStyle w:val="Hyperlink"/>
                <w:rFonts w:ascii="Arial" w:hAnsi="Arial" w:cs="Arial"/>
                <w:noProof/>
              </w:rPr>
              <w:t>5.5</w:t>
            </w:r>
            <w:r w:rsidR="00EC2D4B" w:rsidRPr="00A64AA3">
              <w:rPr>
                <w:rFonts w:ascii="Arial" w:eastAsiaTheme="minorEastAsia" w:hAnsi="Arial" w:cs="Arial"/>
                <w:noProof/>
                <w:lang w:eastAsia="es-DO"/>
              </w:rPr>
              <w:tab/>
            </w:r>
            <w:r w:rsidR="00EC2D4B" w:rsidRPr="00A64AA3">
              <w:rPr>
                <w:rStyle w:val="Hyperlink"/>
                <w:rFonts w:ascii="Arial" w:hAnsi="Arial" w:cs="Arial"/>
                <w:noProof/>
              </w:rPr>
              <w:t>Viceministerio De Comercio Exterior</w:t>
            </w:r>
            <w:r w:rsidR="00EC2D4B"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_Toc100559944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30</w:t>
            </w:r>
            <w:r w:rsidR="00933921" w:rsidRPr="00A64AA3">
              <w:rPr>
                <w:rFonts w:ascii="Arial" w:hAnsi="Arial" w:cs="Arial"/>
                <w:noProof/>
                <w:webHidden/>
              </w:rPr>
              <w:fldChar w:fldCharType="end"/>
            </w:r>
          </w:hyperlink>
        </w:p>
        <w:p w14:paraId="559024B1" w14:textId="359491B9" w:rsidR="00933921" w:rsidRPr="00A64AA3" w:rsidRDefault="00D216C5" w:rsidP="00EC2D4B">
          <w:pPr>
            <w:pStyle w:val="TOC2"/>
            <w:tabs>
              <w:tab w:val="left" w:pos="851"/>
              <w:tab w:val="right" w:leader="dot" w:pos="8505"/>
            </w:tabs>
            <w:spacing w:line="360" w:lineRule="auto"/>
            <w:ind w:right="333"/>
            <w:rPr>
              <w:rFonts w:ascii="Arial" w:eastAsiaTheme="minorEastAsia" w:hAnsi="Arial" w:cs="Arial"/>
              <w:noProof/>
              <w:lang w:eastAsia="es-DO"/>
            </w:rPr>
          </w:pPr>
          <w:hyperlink w:anchor="_Toc100559945" w:history="1">
            <w:r w:rsidR="00EC2D4B" w:rsidRPr="00A64AA3">
              <w:rPr>
                <w:rStyle w:val="Hyperlink"/>
                <w:rFonts w:ascii="Arial" w:hAnsi="Arial" w:cs="Arial"/>
                <w:noProof/>
              </w:rPr>
              <w:t>5.6</w:t>
            </w:r>
            <w:r w:rsidR="00EC2D4B" w:rsidRPr="00A64AA3">
              <w:rPr>
                <w:rFonts w:ascii="Arial" w:eastAsiaTheme="minorEastAsia" w:hAnsi="Arial" w:cs="Arial"/>
                <w:noProof/>
                <w:lang w:eastAsia="es-DO"/>
              </w:rPr>
              <w:tab/>
            </w:r>
            <w:r w:rsidR="00EC2D4B" w:rsidRPr="00A64AA3">
              <w:rPr>
                <w:rStyle w:val="Hyperlink"/>
                <w:rFonts w:ascii="Arial" w:hAnsi="Arial" w:cs="Arial"/>
                <w:noProof/>
              </w:rPr>
              <w:t>Fortalecimiento Institucional</w:t>
            </w:r>
            <w:r w:rsidR="00EC2D4B"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_Toc100559945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34</w:t>
            </w:r>
            <w:r w:rsidR="00933921" w:rsidRPr="00A64AA3">
              <w:rPr>
                <w:rFonts w:ascii="Arial" w:hAnsi="Arial" w:cs="Arial"/>
                <w:noProof/>
                <w:webHidden/>
              </w:rPr>
              <w:fldChar w:fldCharType="end"/>
            </w:r>
          </w:hyperlink>
        </w:p>
        <w:p w14:paraId="15DC7112" w14:textId="00A54ACE" w:rsidR="00933921" w:rsidRPr="00A64AA3" w:rsidRDefault="00D216C5" w:rsidP="00EC2D4B">
          <w:pPr>
            <w:pStyle w:val="TOC1"/>
            <w:tabs>
              <w:tab w:val="clear" w:pos="8494"/>
              <w:tab w:val="right" w:leader="dot" w:pos="8505"/>
            </w:tabs>
            <w:spacing w:line="360" w:lineRule="auto"/>
            <w:ind w:right="333"/>
            <w:rPr>
              <w:rFonts w:ascii="Arial" w:eastAsiaTheme="minorEastAsia" w:hAnsi="Arial" w:cs="Arial"/>
              <w:noProof/>
              <w:lang w:eastAsia="es-DO"/>
            </w:rPr>
          </w:pPr>
          <w:hyperlink w:anchor="_Toc100559946" w:history="1">
            <w:r w:rsidR="00933921" w:rsidRPr="00A64AA3">
              <w:rPr>
                <w:rStyle w:val="Hyperlink"/>
                <w:rFonts w:ascii="Arial" w:hAnsi="Arial" w:cs="Arial"/>
                <w:noProof/>
              </w:rPr>
              <w:t>6.</w:t>
            </w:r>
            <w:r w:rsidR="00933921" w:rsidRPr="00A64AA3">
              <w:rPr>
                <w:rFonts w:ascii="Arial" w:eastAsiaTheme="minorEastAsia" w:hAnsi="Arial" w:cs="Arial"/>
                <w:noProof/>
                <w:lang w:eastAsia="es-DO"/>
              </w:rPr>
              <w:tab/>
            </w:r>
            <w:r w:rsidR="00933921" w:rsidRPr="00A64AA3">
              <w:rPr>
                <w:rStyle w:val="Hyperlink"/>
                <w:rFonts w:ascii="Arial" w:hAnsi="Arial" w:cs="Arial"/>
                <w:noProof/>
              </w:rPr>
              <w:t>RECOMENDACIONES GENERALES</w:t>
            </w:r>
            <w:r w:rsidR="00933921" w:rsidRPr="00A64AA3">
              <w:rPr>
                <w:rFonts w:ascii="Arial" w:hAnsi="Arial" w:cs="Arial"/>
                <w:noProof/>
                <w:webHidden/>
              </w:rPr>
              <w:tab/>
            </w:r>
            <w:r w:rsidR="00933921" w:rsidRPr="00A64AA3">
              <w:rPr>
                <w:rFonts w:ascii="Arial" w:hAnsi="Arial" w:cs="Arial"/>
                <w:noProof/>
                <w:webHidden/>
              </w:rPr>
              <w:fldChar w:fldCharType="begin"/>
            </w:r>
            <w:r w:rsidR="00933921" w:rsidRPr="00A64AA3">
              <w:rPr>
                <w:rFonts w:ascii="Arial" w:hAnsi="Arial" w:cs="Arial"/>
                <w:noProof/>
                <w:webHidden/>
              </w:rPr>
              <w:instrText xml:space="preserve"> PAGEREF _Toc100559946 \h </w:instrText>
            </w:r>
            <w:r w:rsidR="00933921" w:rsidRPr="00A64AA3">
              <w:rPr>
                <w:rFonts w:ascii="Arial" w:hAnsi="Arial" w:cs="Arial"/>
                <w:noProof/>
                <w:webHidden/>
              </w:rPr>
            </w:r>
            <w:r w:rsidR="00933921" w:rsidRPr="00A64AA3">
              <w:rPr>
                <w:rFonts w:ascii="Arial" w:hAnsi="Arial" w:cs="Arial"/>
                <w:noProof/>
                <w:webHidden/>
              </w:rPr>
              <w:fldChar w:fldCharType="separate"/>
            </w:r>
            <w:r>
              <w:rPr>
                <w:rFonts w:ascii="Arial" w:hAnsi="Arial" w:cs="Arial"/>
                <w:noProof/>
                <w:webHidden/>
              </w:rPr>
              <w:t>55</w:t>
            </w:r>
            <w:r w:rsidR="00933921" w:rsidRPr="00A64AA3">
              <w:rPr>
                <w:rFonts w:ascii="Arial" w:hAnsi="Arial" w:cs="Arial"/>
                <w:noProof/>
                <w:webHidden/>
              </w:rPr>
              <w:fldChar w:fldCharType="end"/>
            </w:r>
          </w:hyperlink>
        </w:p>
        <w:p w14:paraId="69540334" w14:textId="44EA800D" w:rsidR="00BB1F36" w:rsidRPr="003E5EBF" w:rsidRDefault="00BB1F36" w:rsidP="00A64AA3">
          <w:pPr>
            <w:spacing w:line="360" w:lineRule="auto"/>
            <w:rPr>
              <w:rFonts w:ascii="Arial" w:hAnsi="Arial" w:cs="Arial"/>
            </w:rPr>
          </w:pPr>
          <w:r w:rsidRPr="00A64AA3">
            <w:rPr>
              <w:rFonts w:ascii="Arial" w:hAnsi="Arial" w:cs="Arial"/>
              <w:b/>
              <w:bCs/>
              <w:lang w:val="es-ES"/>
            </w:rPr>
            <w:fldChar w:fldCharType="end"/>
          </w:r>
        </w:p>
      </w:sdtContent>
    </w:sdt>
    <w:p w14:paraId="31098400" w14:textId="1A99BE34" w:rsidR="00C05B7D" w:rsidRPr="003E5EBF" w:rsidRDefault="00C05B7D" w:rsidP="00CA2F4A">
      <w:pPr>
        <w:widowControl w:val="0"/>
        <w:autoSpaceDE w:val="0"/>
        <w:autoSpaceDN w:val="0"/>
        <w:adjustRightInd w:val="0"/>
        <w:spacing w:after="0" w:line="240" w:lineRule="auto"/>
        <w:jc w:val="center"/>
        <w:rPr>
          <w:rFonts w:ascii="Arial" w:hAnsi="Arial" w:cs="Arial"/>
          <w:b/>
          <w:sz w:val="28"/>
          <w:szCs w:val="28"/>
        </w:rPr>
      </w:pPr>
    </w:p>
    <w:p w14:paraId="17229514" w14:textId="77777777" w:rsidR="00C05B7D" w:rsidRPr="003E5EBF" w:rsidRDefault="00C05B7D" w:rsidP="00CA2F4A">
      <w:pPr>
        <w:widowControl w:val="0"/>
        <w:autoSpaceDE w:val="0"/>
        <w:autoSpaceDN w:val="0"/>
        <w:adjustRightInd w:val="0"/>
        <w:spacing w:after="0" w:line="240" w:lineRule="auto"/>
        <w:jc w:val="center"/>
        <w:rPr>
          <w:rFonts w:ascii="Arial" w:hAnsi="Arial" w:cs="Arial"/>
          <w:b/>
          <w:sz w:val="28"/>
          <w:szCs w:val="28"/>
        </w:rPr>
      </w:pPr>
    </w:p>
    <w:p w14:paraId="3F073591" w14:textId="78300F86" w:rsidR="004A2C2D" w:rsidRPr="003E5EBF" w:rsidRDefault="004A2C2D" w:rsidP="00CA2F4A">
      <w:pPr>
        <w:widowControl w:val="0"/>
        <w:autoSpaceDE w:val="0"/>
        <w:autoSpaceDN w:val="0"/>
        <w:adjustRightInd w:val="0"/>
        <w:spacing w:after="0" w:line="240" w:lineRule="auto"/>
        <w:rPr>
          <w:rFonts w:ascii="Arial" w:hAnsi="Arial" w:cs="Arial"/>
          <w:b/>
          <w:sz w:val="28"/>
          <w:szCs w:val="28"/>
        </w:rPr>
      </w:pPr>
    </w:p>
    <w:p w14:paraId="66D07B38" w14:textId="6713F0C7" w:rsidR="00C05B7D" w:rsidRPr="003E5EBF" w:rsidRDefault="00C05B7D" w:rsidP="00CA2F4A">
      <w:pPr>
        <w:widowControl w:val="0"/>
        <w:autoSpaceDE w:val="0"/>
        <w:autoSpaceDN w:val="0"/>
        <w:adjustRightInd w:val="0"/>
        <w:spacing w:after="0" w:line="240" w:lineRule="auto"/>
        <w:rPr>
          <w:rFonts w:ascii="Arial" w:hAnsi="Arial" w:cs="Arial"/>
          <w:b/>
          <w:sz w:val="28"/>
          <w:szCs w:val="28"/>
        </w:rPr>
      </w:pPr>
    </w:p>
    <w:p w14:paraId="0308EF8B" w14:textId="08DA5488" w:rsidR="00C05B7D" w:rsidRPr="003E5EBF" w:rsidRDefault="00C05B7D" w:rsidP="00CA2F4A">
      <w:pPr>
        <w:widowControl w:val="0"/>
        <w:autoSpaceDE w:val="0"/>
        <w:autoSpaceDN w:val="0"/>
        <w:adjustRightInd w:val="0"/>
        <w:spacing w:after="0" w:line="240" w:lineRule="auto"/>
        <w:rPr>
          <w:rFonts w:ascii="Arial" w:hAnsi="Arial" w:cs="Arial"/>
          <w:b/>
          <w:sz w:val="28"/>
          <w:szCs w:val="28"/>
        </w:rPr>
      </w:pPr>
    </w:p>
    <w:p w14:paraId="3AE99F41" w14:textId="2F8F53C7" w:rsidR="00C05B7D" w:rsidRPr="003E5EBF" w:rsidRDefault="00C05B7D" w:rsidP="00CA2F4A">
      <w:pPr>
        <w:widowControl w:val="0"/>
        <w:autoSpaceDE w:val="0"/>
        <w:autoSpaceDN w:val="0"/>
        <w:adjustRightInd w:val="0"/>
        <w:spacing w:after="0" w:line="240" w:lineRule="auto"/>
        <w:rPr>
          <w:rFonts w:ascii="Arial" w:hAnsi="Arial" w:cs="Arial"/>
          <w:b/>
          <w:sz w:val="28"/>
          <w:szCs w:val="28"/>
        </w:rPr>
      </w:pPr>
    </w:p>
    <w:p w14:paraId="288DB550" w14:textId="5F71847E" w:rsidR="00C05B7D" w:rsidRPr="003E5EBF" w:rsidRDefault="00C05B7D" w:rsidP="00CA2F4A">
      <w:pPr>
        <w:widowControl w:val="0"/>
        <w:autoSpaceDE w:val="0"/>
        <w:autoSpaceDN w:val="0"/>
        <w:adjustRightInd w:val="0"/>
        <w:spacing w:after="0" w:line="240" w:lineRule="auto"/>
        <w:rPr>
          <w:rFonts w:ascii="Arial" w:hAnsi="Arial" w:cs="Arial"/>
          <w:b/>
          <w:sz w:val="28"/>
          <w:szCs w:val="28"/>
        </w:rPr>
      </w:pPr>
    </w:p>
    <w:p w14:paraId="20F4CC16" w14:textId="6A463A90" w:rsidR="00C05B7D" w:rsidRPr="003E5EBF" w:rsidRDefault="00C05B7D" w:rsidP="00CA2F4A">
      <w:pPr>
        <w:widowControl w:val="0"/>
        <w:autoSpaceDE w:val="0"/>
        <w:autoSpaceDN w:val="0"/>
        <w:adjustRightInd w:val="0"/>
        <w:spacing w:after="0" w:line="240" w:lineRule="auto"/>
        <w:rPr>
          <w:rFonts w:ascii="Arial" w:hAnsi="Arial" w:cs="Arial"/>
          <w:b/>
          <w:sz w:val="28"/>
          <w:szCs w:val="28"/>
        </w:rPr>
      </w:pPr>
    </w:p>
    <w:p w14:paraId="7A87774E" w14:textId="6F5A92F3" w:rsidR="00C05B7D" w:rsidRPr="00B327BF" w:rsidRDefault="00C05B7D" w:rsidP="00CA2F4A">
      <w:pPr>
        <w:pStyle w:val="Heading1"/>
        <w:numPr>
          <w:ilvl w:val="0"/>
          <w:numId w:val="1"/>
        </w:numPr>
        <w:ind w:left="0"/>
        <w:rPr>
          <w:rFonts w:cs="Arial"/>
          <w:sz w:val="28"/>
          <w:szCs w:val="28"/>
        </w:rPr>
      </w:pPr>
      <w:bookmarkStart w:id="1" w:name="_Toc100559929"/>
      <w:r w:rsidRPr="00B327BF">
        <w:rPr>
          <w:rFonts w:cs="Arial"/>
          <w:sz w:val="28"/>
          <w:szCs w:val="28"/>
        </w:rPr>
        <w:lastRenderedPageBreak/>
        <w:t>INTRODUCCIÓN</w:t>
      </w:r>
      <w:bookmarkEnd w:id="1"/>
    </w:p>
    <w:p w14:paraId="3E1B19F6" w14:textId="77777777" w:rsidR="000C42F9" w:rsidRPr="003E5EBF" w:rsidRDefault="000C42F9" w:rsidP="00CA2F4A">
      <w:pPr>
        <w:jc w:val="both"/>
        <w:rPr>
          <w:rFonts w:ascii="Arial" w:hAnsi="Arial" w:cs="Arial"/>
          <w:sz w:val="6"/>
          <w:szCs w:val="6"/>
        </w:rPr>
      </w:pPr>
    </w:p>
    <w:p w14:paraId="46CB6C8E" w14:textId="09DF58B4" w:rsidR="00C05B7D" w:rsidRPr="003E5EBF" w:rsidRDefault="00C05B7D" w:rsidP="00CA2F4A">
      <w:pPr>
        <w:jc w:val="both"/>
        <w:rPr>
          <w:rFonts w:ascii="Arial" w:hAnsi="Arial" w:cs="Arial"/>
        </w:rPr>
      </w:pPr>
      <w:r w:rsidRPr="003E5EBF">
        <w:rPr>
          <w:rFonts w:ascii="Arial" w:hAnsi="Arial" w:cs="Arial"/>
        </w:rPr>
        <w:t xml:space="preserve">El presente informe de monitoreo y evaluación del Plan Operativo Anual (POA) del Ministerio de Industria, Comercio y Mipymes (MICM), presenta el resultado de las ejecutorias de los productos y metas programadas por la institución para el periodo </w:t>
      </w:r>
      <w:r w:rsidR="00EB2FC0" w:rsidRPr="003E5EBF">
        <w:rPr>
          <w:rFonts w:ascii="Arial" w:hAnsi="Arial" w:cs="Arial"/>
        </w:rPr>
        <w:t xml:space="preserve">enero – </w:t>
      </w:r>
      <w:r w:rsidR="00EC1B66" w:rsidRPr="003E5EBF">
        <w:rPr>
          <w:rFonts w:ascii="Arial" w:hAnsi="Arial" w:cs="Arial"/>
        </w:rPr>
        <w:t>marzo</w:t>
      </w:r>
      <w:r w:rsidR="00EB2FC0" w:rsidRPr="003E5EBF">
        <w:rPr>
          <w:rFonts w:ascii="Arial" w:hAnsi="Arial" w:cs="Arial"/>
        </w:rPr>
        <w:t xml:space="preserve"> 2022</w:t>
      </w:r>
      <w:r w:rsidRPr="003E5EBF">
        <w:rPr>
          <w:rFonts w:ascii="Arial" w:hAnsi="Arial" w:cs="Arial"/>
        </w:rPr>
        <w:t>.</w:t>
      </w:r>
    </w:p>
    <w:p w14:paraId="05106FF0" w14:textId="07DDB4C1" w:rsidR="00C05B7D" w:rsidRPr="003E5EBF" w:rsidRDefault="00C05B7D" w:rsidP="00CA2F4A">
      <w:pPr>
        <w:jc w:val="both"/>
        <w:rPr>
          <w:rFonts w:ascii="Arial" w:hAnsi="Arial" w:cs="Arial"/>
        </w:rPr>
      </w:pPr>
      <w:r w:rsidRPr="003E5EBF">
        <w:rPr>
          <w:rFonts w:ascii="Arial" w:hAnsi="Arial" w:cs="Arial"/>
        </w:rPr>
        <w:t xml:space="preserve">El propósito de este documento es orientar a las autoridades del MICM y </w:t>
      </w:r>
      <w:r w:rsidR="0043776D" w:rsidRPr="003E5EBF">
        <w:rPr>
          <w:rFonts w:ascii="Arial" w:hAnsi="Arial" w:cs="Arial"/>
        </w:rPr>
        <w:t xml:space="preserve">a </w:t>
      </w:r>
      <w:r w:rsidRPr="003E5EBF">
        <w:rPr>
          <w:rFonts w:ascii="Arial" w:hAnsi="Arial" w:cs="Arial"/>
        </w:rPr>
        <w:t>los demás grupos de interés, sobre el nivel de cumplimiento de las metas programadas para el año, asociadas al logro de la estrategia institucional, y que permita servir de insumo para la toma de decisiones.</w:t>
      </w:r>
    </w:p>
    <w:p w14:paraId="62A2F053" w14:textId="566E448E" w:rsidR="00C05B7D" w:rsidRPr="003E5EBF" w:rsidRDefault="00C05B7D" w:rsidP="00CA2F4A">
      <w:pPr>
        <w:jc w:val="both"/>
        <w:rPr>
          <w:rFonts w:ascii="Arial" w:hAnsi="Arial" w:cs="Arial"/>
        </w:rPr>
      </w:pPr>
      <w:r w:rsidRPr="003E5EBF">
        <w:rPr>
          <w:rFonts w:ascii="Arial" w:hAnsi="Arial" w:cs="Arial"/>
        </w:rPr>
        <w:t xml:space="preserve">Este documento se estructura en </w:t>
      </w:r>
      <w:r w:rsidR="00DC7299" w:rsidRPr="003E5EBF">
        <w:rPr>
          <w:rFonts w:ascii="Arial" w:hAnsi="Arial" w:cs="Arial"/>
        </w:rPr>
        <w:t xml:space="preserve">cinco </w:t>
      </w:r>
      <w:r w:rsidRPr="003E5EBF">
        <w:rPr>
          <w:rFonts w:ascii="Arial" w:hAnsi="Arial" w:cs="Arial"/>
        </w:rPr>
        <w:t>partes: i) alineamiento estratégico institucional, ii) análisis del cumplimiento del POA a nivel general, i</w:t>
      </w:r>
      <w:r w:rsidR="00E8120C">
        <w:rPr>
          <w:rFonts w:ascii="Arial" w:hAnsi="Arial" w:cs="Arial"/>
        </w:rPr>
        <w:t>ii</w:t>
      </w:r>
      <w:r w:rsidRPr="003E5EBF">
        <w:rPr>
          <w:rFonts w:ascii="Arial" w:hAnsi="Arial" w:cs="Arial"/>
        </w:rPr>
        <w:t>) análisis del desempeño por áreas</w:t>
      </w:r>
      <w:r w:rsidR="00BB1F36" w:rsidRPr="003E5EBF">
        <w:rPr>
          <w:rFonts w:ascii="Arial" w:hAnsi="Arial" w:cs="Arial"/>
        </w:rPr>
        <w:t xml:space="preserve">, y </w:t>
      </w:r>
      <w:r w:rsidR="00E8120C">
        <w:rPr>
          <w:rFonts w:ascii="Arial" w:hAnsi="Arial" w:cs="Arial"/>
        </w:rPr>
        <w:t>i</w:t>
      </w:r>
      <w:r w:rsidR="00BB1F36" w:rsidRPr="003E5EBF">
        <w:rPr>
          <w:rFonts w:ascii="Arial" w:hAnsi="Arial" w:cs="Arial"/>
        </w:rPr>
        <w:t xml:space="preserve">v) </w:t>
      </w:r>
      <w:r w:rsidRPr="003E5EBF">
        <w:rPr>
          <w:rFonts w:ascii="Arial" w:hAnsi="Arial" w:cs="Arial"/>
        </w:rPr>
        <w:t>recomendaciones.</w:t>
      </w:r>
    </w:p>
    <w:p w14:paraId="1FEA8B74" w14:textId="77777777" w:rsidR="00C05B7D" w:rsidRPr="003E5EBF" w:rsidRDefault="00C05B7D" w:rsidP="00CA2F4A">
      <w:pPr>
        <w:jc w:val="both"/>
        <w:rPr>
          <w:rFonts w:ascii="Arial" w:hAnsi="Arial" w:cs="Arial"/>
        </w:rPr>
      </w:pPr>
      <w:r w:rsidRPr="003E5EBF">
        <w:rPr>
          <w:rFonts w:ascii="Arial" w:hAnsi="Arial" w:cs="Arial"/>
        </w:rPr>
        <w:t>Con relación a los aspectos metodológicos, cabe destacar que el cálculo del cumplimiento de las metas toma como mayor valor el 100% de la meta del producto, no considerando los valores excedentes para no desvirtuar el valor real del cumplimiento.</w:t>
      </w:r>
    </w:p>
    <w:p w14:paraId="03F498D1" w14:textId="77777777" w:rsidR="00C05B7D" w:rsidRPr="003E5EBF" w:rsidRDefault="00C05B7D" w:rsidP="00CA2F4A">
      <w:pPr>
        <w:jc w:val="both"/>
        <w:rPr>
          <w:rFonts w:ascii="Arial" w:hAnsi="Arial" w:cs="Arial"/>
        </w:rPr>
      </w:pPr>
      <w:r w:rsidRPr="003E5EBF">
        <w:rPr>
          <w:rFonts w:ascii="Arial" w:hAnsi="Arial" w:cs="Arial"/>
        </w:rPr>
        <w:t xml:space="preserve">La calificación que mide el nivel de cumplimiento del POA se establece en base a la construcción del Índice de Eficacia del Cumplimiento (logro de metas), que se calcula en base a la sumatoria del promedio del logro de las metas alcanzadas por cada área. </w:t>
      </w:r>
    </w:p>
    <w:p w14:paraId="59973BD4" w14:textId="167E8EDC" w:rsidR="00C05B7D" w:rsidRPr="003E5EBF" w:rsidRDefault="00C05B7D" w:rsidP="00CA2F4A">
      <w:pPr>
        <w:jc w:val="both"/>
        <w:rPr>
          <w:rFonts w:ascii="Arial" w:hAnsi="Arial" w:cs="Arial"/>
        </w:rPr>
      </w:pPr>
      <w:r w:rsidRPr="003E5EBF">
        <w:rPr>
          <w:rFonts w:ascii="Arial" w:hAnsi="Arial" w:cs="Arial"/>
        </w:rPr>
        <w:t xml:space="preserve">Las metas que indican N/A (No aplica), en las tablas de comportamiento de los productos de las diferentes áreas, serán ejecutadas en los próximos trimestres de acuerdo con lo programado en el </w:t>
      </w:r>
      <w:r w:rsidR="00EB2FC0" w:rsidRPr="003E5EBF">
        <w:rPr>
          <w:rFonts w:ascii="Arial" w:hAnsi="Arial" w:cs="Arial"/>
        </w:rPr>
        <w:t xml:space="preserve">Plan Operativo Anual, </w:t>
      </w:r>
      <w:r w:rsidRPr="003E5EBF">
        <w:rPr>
          <w:rFonts w:ascii="Arial" w:hAnsi="Arial" w:cs="Arial"/>
        </w:rPr>
        <w:t>POA 202</w:t>
      </w:r>
      <w:r w:rsidR="00EB2FC0" w:rsidRPr="003E5EBF">
        <w:rPr>
          <w:rFonts w:ascii="Arial" w:hAnsi="Arial" w:cs="Arial"/>
        </w:rPr>
        <w:t>2</w:t>
      </w:r>
      <w:r w:rsidRPr="003E5EBF">
        <w:rPr>
          <w:rFonts w:ascii="Arial" w:hAnsi="Arial" w:cs="Arial"/>
        </w:rPr>
        <w:t>.</w:t>
      </w:r>
    </w:p>
    <w:p w14:paraId="19DF0CCF" w14:textId="3C302B8C" w:rsidR="00C05B7D" w:rsidRPr="003E5EBF" w:rsidRDefault="00C05B7D" w:rsidP="00CA2F4A">
      <w:pPr>
        <w:jc w:val="both"/>
        <w:rPr>
          <w:rFonts w:ascii="Arial" w:hAnsi="Arial" w:cs="Arial"/>
        </w:rPr>
      </w:pPr>
      <w:r w:rsidRPr="003E5EBF">
        <w:rPr>
          <w:rFonts w:ascii="Arial" w:hAnsi="Arial" w:cs="Arial"/>
        </w:rPr>
        <w:t>Las razones de desvío de las metas se incluyen conforme los riesgos asociados presentados e indicados por las áreas en la fase de recolección de la información.</w:t>
      </w:r>
    </w:p>
    <w:p w14:paraId="1F037DBE" w14:textId="63FB9A5E" w:rsidR="00C05B7D" w:rsidRPr="003E5EBF" w:rsidRDefault="00C05B7D" w:rsidP="00CA2F4A">
      <w:pPr>
        <w:rPr>
          <w:rFonts w:ascii="Arial" w:hAnsi="Arial" w:cs="Arial"/>
        </w:rPr>
      </w:pPr>
    </w:p>
    <w:p w14:paraId="465DF8C4" w14:textId="1E1D5145" w:rsidR="00C05B7D" w:rsidRPr="003E5EBF" w:rsidRDefault="00C05B7D" w:rsidP="00CA2F4A">
      <w:pPr>
        <w:rPr>
          <w:rFonts w:ascii="Arial" w:hAnsi="Arial" w:cs="Arial"/>
        </w:rPr>
      </w:pPr>
    </w:p>
    <w:p w14:paraId="65C38447" w14:textId="18B68B2F" w:rsidR="00C05B7D" w:rsidRPr="003E5EBF" w:rsidRDefault="00C05B7D" w:rsidP="00CA2F4A">
      <w:pPr>
        <w:rPr>
          <w:rFonts w:ascii="Arial" w:hAnsi="Arial" w:cs="Arial"/>
        </w:rPr>
      </w:pPr>
    </w:p>
    <w:p w14:paraId="7FB0D8E7" w14:textId="0E3B64BD" w:rsidR="00C05B7D" w:rsidRPr="003E5EBF" w:rsidRDefault="00C05B7D" w:rsidP="00CA2F4A">
      <w:pPr>
        <w:rPr>
          <w:rFonts w:ascii="Arial" w:hAnsi="Arial" w:cs="Arial"/>
        </w:rPr>
      </w:pPr>
    </w:p>
    <w:p w14:paraId="1794557E" w14:textId="0D1B3497" w:rsidR="001C306A" w:rsidRDefault="001C306A" w:rsidP="00CA2F4A">
      <w:pPr>
        <w:rPr>
          <w:rFonts w:ascii="Arial" w:hAnsi="Arial" w:cs="Arial"/>
        </w:rPr>
      </w:pPr>
    </w:p>
    <w:p w14:paraId="67BD3ED9" w14:textId="77777777" w:rsidR="00E8120C" w:rsidRPr="003E5EBF" w:rsidRDefault="00E8120C" w:rsidP="00CA2F4A">
      <w:pPr>
        <w:rPr>
          <w:rFonts w:ascii="Arial" w:hAnsi="Arial" w:cs="Arial"/>
        </w:rPr>
      </w:pPr>
    </w:p>
    <w:p w14:paraId="19EA8423" w14:textId="367EEBB5" w:rsidR="001C306A" w:rsidRPr="003E5EBF" w:rsidRDefault="001C306A" w:rsidP="00CA2F4A">
      <w:pPr>
        <w:rPr>
          <w:rFonts w:ascii="Arial" w:hAnsi="Arial" w:cs="Arial"/>
        </w:rPr>
      </w:pPr>
    </w:p>
    <w:p w14:paraId="3E2550CD" w14:textId="77777777" w:rsidR="001C306A" w:rsidRPr="003E5EBF" w:rsidRDefault="001C306A" w:rsidP="00CA2F4A">
      <w:pPr>
        <w:rPr>
          <w:rFonts w:ascii="Arial" w:hAnsi="Arial" w:cs="Arial"/>
        </w:rPr>
      </w:pPr>
    </w:p>
    <w:p w14:paraId="644FA20C" w14:textId="15CB6117" w:rsidR="00C05B7D" w:rsidRPr="00B327BF" w:rsidRDefault="00C05B7D" w:rsidP="00CA2F4A">
      <w:pPr>
        <w:pStyle w:val="Heading1"/>
        <w:numPr>
          <w:ilvl w:val="0"/>
          <w:numId w:val="1"/>
        </w:numPr>
        <w:ind w:left="0"/>
        <w:rPr>
          <w:rFonts w:cs="Arial"/>
          <w:sz w:val="28"/>
          <w:szCs w:val="28"/>
        </w:rPr>
      </w:pPr>
      <w:bookmarkStart w:id="2" w:name="_Toc100559930"/>
      <w:r w:rsidRPr="00B327BF">
        <w:rPr>
          <w:rFonts w:cs="Arial"/>
          <w:sz w:val="28"/>
          <w:szCs w:val="28"/>
        </w:rPr>
        <w:lastRenderedPageBreak/>
        <w:t>RESUMEN EJECUTIVO</w:t>
      </w:r>
      <w:bookmarkEnd w:id="2"/>
    </w:p>
    <w:p w14:paraId="492F3D3F" w14:textId="77777777" w:rsidR="000C42F9" w:rsidRPr="003E5EBF" w:rsidRDefault="000C42F9" w:rsidP="00CA2F4A">
      <w:pPr>
        <w:rPr>
          <w:rFonts w:ascii="Arial" w:hAnsi="Arial" w:cs="Arial"/>
          <w:sz w:val="4"/>
          <w:szCs w:val="4"/>
        </w:rPr>
      </w:pPr>
    </w:p>
    <w:p w14:paraId="1DECDACF" w14:textId="2D1303FC" w:rsidR="00C05B7D" w:rsidRPr="003E5EBF" w:rsidRDefault="00C05B7D" w:rsidP="00211DB8">
      <w:pPr>
        <w:spacing w:line="360" w:lineRule="auto"/>
        <w:jc w:val="both"/>
        <w:rPr>
          <w:rFonts w:ascii="Arial" w:hAnsi="Arial" w:cs="Arial"/>
        </w:rPr>
      </w:pPr>
      <w:r w:rsidRPr="003E5EBF">
        <w:rPr>
          <w:rFonts w:ascii="Arial" w:hAnsi="Arial" w:cs="Arial"/>
        </w:rPr>
        <w:t xml:space="preserve">El presente informe de monitoreo y evaluación del </w:t>
      </w:r>
      <w:r w:rsidR="00593747" w:rsidRPr="003E5EBF">
        <w:rPr>
          <w:rFonts w:ascii="Arial" w:hAnsi="Arial" w:cs="Arial"/>
        </w:rPr>
        <w:t>POA</w:t>
      </w:r>
      <w:r w:rsidRPr="003E5EBF">
        <w:rPr>
          <w:rFonts w:ascii="Arial" w:hAnsi="Arial" w:cs="Arial"/>
        </w:rPr>
        <w:t xml:space="preserve"> contempla la ejecución de las metas programadas por las áreas sustantivas y de fortalecimiento institucional del Ministerio de Industria, Comercio y Mipymes (MICM) para el periodo</w:t>
      </w:r>
      <w:r w:rsidR="009E5220" w:rsidRPr="003E5EBF">
        <w:rPr>
          <w:rFonts w:ascii="Arial" w:hAnsi="Arial" w:cs="Arial"/>
        </w:rPr>
        <w:t xml:space="preserve"> </w:t>
      </w:r>
      <w:r w:rsidR="00EB2FC0" w:rsidRPr="003E5EBF">
        <w:rPr>
          <w:rFonts w:ascii="Arial" w:hAnsi="Arial" w:cs="Arial"/>
        </w:rPr>
        <w:t>enero – marzo 2022</w:t>
      </w:r>
      <w:r w:rsidRPr="003E5EBF">
        <w:rPr>
          <w:rFonts w:ascii="Arial" w:hAnsi="Arial" w:cs="Arial"/>
        </w:rPr>
        <w:t>.</w:t>
      </w:r>
    </w:p>
    <w:p w14:paraId="2BD172DA" w14:textId="62BAD5B4" w:rsidR="00593747" w:rsidRPr="003E5EBF" w:rsidRDefault="00C05B7D" w:rsidP="00211DB8">
      <w:pPr>
        <w:spacing w:line="360" w:lineRule="auto"/>
        <w:jc w:val="both"/>
        <w:rPr>
          <w:rFonts w:ascii="Arial" w:hAnsi="Arial" w:cs="Arial"/>
        </w:rPr>
      </w:pPr>
      <w:r w:rsidRPr="003E5EBF">
        <w:rPr>
          <w:rFonts w:ascii="Arial" w:hAnsi="Arial" w:cs="Arial"/>
        </w:rPr>
        <w:t xml:space="preserve">En sentido general, las áreas programaron un total de </w:t>
      </w:r>
      <w:r w:rsidR="0050194E" w:rsidRPr="003E5EBF">
        <w:rPr>
          <w:rFonts w:ascii="Arial" w:hAnsi="Arial" w:cs="Arial"/>
        </w:rPr>
        <w:t>1</w:t>
      </w:r>
      <w:r w:rsidR="00EB2FC0" w:rsidRPr="003E5EBF">
        <w:rPr>
          <w:rFonts w:ascii="Arial" w:hAnsi="Arial" w:cs="Arial"/>
        </w:rPr>
        <w:t>22</w:t>
      </w:r>
      <w:r w:rsidR="00593747" w:rsidRPr="003E5EBF">
        <w:rPr>
          <w:rFonts w:ascii="Arial" w:hAnsi="Arial" w:cs="Arial"/>
        </w:rPr>
        <w:t xml:space="preserve"> metas en el POA para el periodo </w:t>
      </w:r>
      <w:r w:rsidR="00EB2FC0" w:rsidRPr="003E5EBF">
        <w:rPr>
          <w:rFonts w:ascii="Arial" w:hAnsi="Arial" w:cs="Arial"/>
        </w:rPr>
        <w:t>enero – marzo 2022</w:t>
      </w:r>
      <w:r w:rsidR="00593747" w:rsidRPr="003E5EBF">
        <w:rPr>
          <w:rFonts w:ascii="Arial" w:hAnsi="Arial" w:cs="Arial"/>
        </w:rPr>
        <w:t>, de estas, el 8</w:t>
      </w:r>
      <w:r w:rsidR="002F7002" w:rsidRPr="003E5EBF">
        <w:rPr>
          <w:rFonts w:ascii="Arial" w:hAnsi="Arial" w:cs="Arial"/>
        </w:rPr>
        <w:t>6</w:t>
      </w:r>
      <w:r w:rsidR="00593747" w:rsidRPr="003E5EBF">
        <w:rPr>
          <w:rFonts w:ascii="Arial" w:hAnsi="Arial" w:cs="Arial"/>
        </w:rPr>
        <w:t>% (10</w:t>
      </w:r>
      <w:r w:rsidR="002F7002" w:rsidRPr="003E5EBF">
        <w:rPr>
          <w:rFonts w:ascii="Arial" w:hAnsi="Arial" w:cs="Arial"/>
        </w:rPr>
        <w:t>5</w:t>
      </w:r>
      <w:r w:rsidR="00593747" w:rsidRPr="003E5EBF">
        <w:rPr>
          <w:rFonts w:ascii="Arial" w:hAnsi="Arial" w:cs="Arial"/>
        </w:rPr>
        <w:t xml:space="preserve"> metas) fueron completadas en un 100% o más; otro 1</w:t>
      </w:r>
      <w:r w:rsidR="00EB2FC0" w:rsidRPr="003E5EBF">
        <w:rPr>
          <w:rFonts w:ascii="Arial" w:hAnsi="Arial" w:cs="Arial"/>
        </w:rPr>
        <w:t>1</w:t>
      </w:r>
      <w:r w:rsidR="00593747" w:rsidRPr="003E5EBF">
        <w:rPr>
          <w:rFonts w:ascii="Arial" w:hAnsi="Arial" w:cs="Arial"/>
        </w:rPr>
        <w:t>% (</w:t>
      </w:r>
      <w:r w:rsidR="00EB2FC0" w:rsidRPr="003E5EBF">
        <w:rPr>
          <w:rFonts w:ascii="Arial" w:hAnsi="Arial" w:cs="Arial"/>
        </w:rPr>
        <w:t>13</w:t>
      </w:r>
      <w:r w:rsidR="00593747" w:rsidRPr="003E5EBF">
        <w:rPr>
          <w:rFonts w:ascii="Arial" w:hAnsi="Arial" w:cs="Arial"/>
        </w:rPr>
        <w:t xml:space="preserve"> metas) no llegaron a completar el 100% de lo programado, sin embargo, presentaron considerables niveles de ejecución; finalmente, el</w:t>
      </w:r>
      <w:r w:rsidR="00EB2FC0" w:rsidRPr="003E5EBF">
        <w:rPr>
          <w:rFonts w:ascii="Arial" w:hAnsi="Arial" w:cs="Arial"/>
        </w:rPr>
        <w:t xml:space="preserve"> </w:t>
      </w:r>
      <w:r w:rsidR="002F7002" w:rsidRPr="003E5EBF">
        <w:rPr>
          <w:rFonts w:ascii="Arial" w:hAnsi="Arial" w:cs="Arial"/>
        </w:rPr>
        <w:t>3</w:t>
      </w:r>
      <w:r w:rsidR="00593747" w:rsidRPr="003E5EBF">
        <w:rPr>
          <w:rFonts w:ascii="Arial" w:hAnsi="Arial" w:cs="Arial"/>
        </w:rPr>
        <w:t>% restante (</w:t>
      </w:r>
      <w:r w:rsidR="002F7002" w:rsidRPr="003E5EBF">
        <w:rPr>
          <w:rFonts w:ascii="Arial" w:hAnsi="Arial" w:cs="Arial"/>
        </w:rPr>
        <w:t>4</w:t>
      </w:r>
      <w:r w:rsidR="00593747" w:rsidRPr="003E5EBF">
        <w:rPr>
          <w:rFonts w:ascii="Arial" w:hAnsi="Arial" w:cs="Arial"/>
        </w:rPr>
        <w:t xml:space="preserve"> meta</w:t>
      </w:r>
      <w:r w:rsidR="0050194E" w:rsidRPr="003E5EBF">
        <w:rPr>
          <w:rFonts w:ascii="Arial" w:hAnsi="Arial" w:cs="Arial"/>
        </w:rPr>
        <w:t>s</w:t>
      </w:r>
      <w:r w:rsidR="00593747" w:rsidRPr="003E5EBF">
        <w:rPr>
          <w:rFonts w:ascii="Arial" w:hAnsi="Arial" w:cs="Arial"/>
        </w:rPr>
        <w:t xml:space="preserve">), </w:t>
      </w:r>
      <w:r w:rsidR="0050194E" w:rsidRPr="003E5EBF">
        <w:rPr>
          <w:rFonts w:ascii="Arial" w:hAnsi="Arial" w:cs="Arial"/>
        </w:rPr>
        <w:t xml:space="preserve">presentan </w:t>
      </w:r>
      <w:r w:rsidR="00593747" w:rsidRPr="003E5EBF">
        <w:rPr>
          <w:rFonts w:ascii="Arial" w:hAnsi="Arial" w:cs="Arial"/>
        </w:rPr>
        <w:t xml:space="preserve">ejecución cero. </w:t>
      </w:r>
    </w:p>
    <w:p w14:paraId="3516B1A3" w14:textId="444CA504" w:rsidR="0019498D" w:rsidRPr="003E5EBF" w:rsidRDefault="00324DE8" w:rsidP="00211DB8">
      <w:pPr>
        <w:spacing w:line="360" w:lineRule="auto"/>
        <w:jc w:val="both"/>
        <w:rPr>
          <w:rFonts w:ascii="Arial" w:hAnsi="Arial" w:cs="Arial"/>
          <w:b/>
          <w:szCs w:val="24"/>
        </w:rPr>
      </w:pPr>
      <w:r w:rsidRPr="003E5EBF">
        <w:rPr>
          <w:rFonts w:ascii="Arial" w:hAnsi="Arial" w:cs="Arial"/>
          <w:b/>
          <w:szCs w:val="24"/>
        </w:rPr>
        <w:t>En relación con</w:t>
      </w:r>
      <w:r w:rsidR="00C05B7D" w:rsidRPr="003E5EBF">
        <w:rPr>
          <w:rFonts w:ascii="Arial" w:hAnsi="Arial" w:cs="Arial"/>
          <w:b/>
          <w:szCs w:val="24"/>
        </w:rPr>
        <w:t xml:space="preserve"> la eficacia en el cumplimiento, que se mide a través del promedio de cumplimiento de las metas de cada área, a nivel general, en el trimestre analizado, el MICM obtuvo una calificación general </w:t>
      </w:r>
      <w:r w:rsidR="00C65DAD" w:rsidRPr="003E5EBF">
        <w:rPr>
          <w:rFonts w:ascii="Arial" w:hAnsi="Arial" w:cs="Arial"/>
          <w:b/>
          <w:szCs w:val="24"/>
        </w:rPr>
        <w:t xml:space="preserve">satisfactoria </w:t>
      </w:r>
      <w:r w:rsidR="00C05B7D" w:rsidRPr="003E5EBF">
        <w:rPr>
          <w:rFonts w:ascii="Arial" w:hAnsi="Arial" w:cs="Arial"/>
          <w:b/>
          <w:szCs w:val="24"/>
        </w:rPr>
        <w:t xml:space="preserve">de </w:t>
      </w:r>
      <w:r w:rsidR="00A051D4" w:rsidRPr="003E5EBF">
        <w:rPr>
          <w:rFonts w:ascii="Arial" w:hAnsi="Arial" w:cs="Arial"/>
          <w:b/>
          <w:szCs w:val="24"/>
        </w:rPr>
        <w:t>8</w:t>
      </w:r>
      <w:r w:rsidR="002F7002" w:rsidRPr="003E5EBF">
        <w:rPr>
          <w:rFonts w:ascii="Arial" w:hAnsi="Arial" w:cs="Arial"/>
          <w:b/>
          <w:szCs w:val="24"/>
        </w:rPr>
        <w:t>7</w:t>
      </w:r>
      <w:r w:rsidR="00C05B7D" w:rsidRPr="003E5EBF">
        <w:rPr>
          <w:rFonts w:ascii="Arial" w:hAnsi="Arial" w:cs="Arial"/>
          <w:b/>
          <w:szCs w:val="24"/>
        </w:rPr>
        <w:t>%.</w:t>
      </w:r>
    </w:p>
    <w:p w14:paraId="0EE975BB" w14:textId="74BD873E" w:rsidR="00395958" w:rsidRPr="003E5EBF" w:rsidRDefault="0092210A" w:rsidP="00211DB8">
      <w:pPr>
        <w:spacing w:after="0" w:line="360" w:lineRule="auto"/>
        <w:jc w:val="both"/>
        <w:rPr>
          <w:rFonts w:ascii="Arial" w:hAnsi="Arial" w:cs="Arial"/>
        </w:rPr>
      </w:pPr>
      <w:r w:rsidRPr="00586C7F">
        <w:rPr>
          <w:rFonts w:ascii="Arial" w:hAnsi="Arial" w:cs="Arial"/>
        </w:rPr>
        <w:t>Dentro de las principales razones que impidieron el logro total de las metas programadas para el trimestre se destaca</w:t>
      </w:r>
      <w:r w:rsidR="00395958" w:rsidRPr="00586C7F">
        <w:rPr>
          <w:rFonts w:ascii="Arial" w:hAnsi="Arial" w:cs="Arial"/>
        </w:rPr>
        <w:t xml:space="preserve"> el </w:t>
      </w:r>
      <w:r w:rsidRPr="00586C7F">
        <w:rPr>
          <w:rFonts w:ascii="Arial" w:hAnsi="Arial" w:cs="Arial"/>
        </w:rPr>
        <w:t>retraso en los procesos administrativos</w:t>
      </w:r>
      <w:r w:rsidR="00395958" w:rsidRPr="00586C7F">
        <w:rPr>
          <w:rFonts w:ascii="Arial" w:hAnsi="Arial" w:cs="Arial"/>
        </w:rPr>
        <w:t xml:space="preserve"> internos</w:t>
      </w:r>
      <w:r w:rsidR="00586C7F">
        <w:rPr>
          <w:rFonts w:ascii="Arial" w:hAnsi="Arial" w:cs="Arial"/>
        </w:rPr>
        <w:t>.</w:t>
      </w:r>
      <w:r w:rsidR="004015CC" w:rsidRPr="003E5EBF">
        <w:rPr>
          <w:rFonts w:ascii="Arial" w:hAnsi="Arial" w:cs="Arial"/>
        </w:rPr>
        <w:t xml:space="preserve"> </w:t>
      </w:r>
    </w:p>
    <w:p w14:paraId="623946BA" w14:textId="77777777" w:rsidR="00395958" w:rsidRPr="003E5EBF" w:rsidRDefault="00395958" w:rsidP="00211DB8">
      <w:pPr>
        <w:spacing w:after="0" w:line="360" w:lineRule="auto"/>
        <w:jc w:val="both"/>
        <w:rPr>
          <w:rFonts w:ascii="Arial" w:hAnsi="Arial" w:cs="Arial"/>
        </w:rPr>
      </w:pPr>
    </w:p>
    <w:p w14:paraId="6FD8C8B8" w14:textId="636D0F7F" w:rsidR="0092210A" w:rsidRPr="003E5EBF" w:rsidRDefault="00211DB8" w:rsidP="00211DB8">
      <w:pPr>
        <w:spacing w:after="0" w:line="360" w:lineRule="auto"/>
        <w:jc w:val="both"/>
        <w:rPr>
          <w:rFonts w:ascii="Arial" w:hAnsi="Arial" w:cs="Arial"/>
        </w:rPr>
      </w:pPr>
      <w:r w:rsidRPr="00D87576">
        <w:rPr>
          <w:rFonts w:ascii="Arial" w:hAnsi="Arial" w:cs="Arial"/>
        </w:rPr>
        <w:t xml:space="preserve">Como parte de las acciones correctivas a implementar </w:t>
      </w:r>
      <w:r w:rsidR="00A620C5" w:rsidRPr="00D87576">
        <w:rPr>
          <w:rFonts w:ascii="Arial" w:hAnsi="Arial" w:cs="Arial"/>
        </w:rPr>
        <w:t xml:space="preserve">de cara al próximo </w:t>
      </w:r>
      <w:r w:rsidR="00A051D4" w:rsidRPr="00D87576">
        <w:rPr>
          <w:rFonts w:ascii="Arial" w:hAnsi="Arial" w:cs="Arial"/>
        </w:rPr>
        <w:t xml:space="preserve">trimestre abril – junio </w:t>
      </w:r>
      <w:r w:rsidR="00A620C5" w:rsidRPr="00D87576">
        <w:rPr>
          <w:rFonts w:ascii="Arial" w:hAnsi="Arial" w:cs="Arial"/>
        </w:rPr>
        <w:t>2022 se destaca la gestión oportuna por parte de las áreas de los procesos de compras y contrataciones que inciden de manera directa en el logro de las metas programadas en el POA</w:t>
      </w:r>
      <w:r w:rsidR="00D87576" w:rsidRPr="00D87576">
        <w:rPr>
          <w:rFonts w:ascii="Arial" w:hAnsi="Arial" w:cs="Arial"/>
        </w:rPr>
        <w:t>, así como la revisión y actualización de metas con desvíos dentro de los plazos establecidos en el proceso de Gestión de la Planificación Institucional.</w:t>
      </w:r>
    </w:p>
    <w:p w14:paraId="1804B346" w14:textId="1B3DAA5D" w:rsidR="000C42F9" w:rsidRPr="003E5EBF" w:rsidRDefault="000C42F9" w:rsidP="00CA2F4A">
      <w:pPr>
        <w:spacing w:after="0"/>
        <w:jc w:val="both"/>
        <w:rPr>
          <w:rFonts w:ascii="Arial" w:hAnsi="Arial" w:cs="Arial"/>
        </w:rPr>
      </w:pPr>
    </w:p>
    <w:p w14:paraId="27BD8316" w14:textId="77777777" w:rsidR="00211DB8" w:rsidRPr="003E5EBF" w:rsidRDefault="00211DB8" w:rsidP="00CA2F4A">
      <w:pPr>
        <w:spacing w:after="0"/>
        <w:jc w:val="both"/>
        <w:rPr>
          <w:rFonts w:ascii="Arial" w:hAnsi="Arial" w:cs="Arial"/>
        </w:rPr>
      </w:pPr>
    </w:p>
    <w:p w14:paraId="70FC10C0" w14:textId="0A37E0A9" w:rsidR="000C42F9" w:rsidRPr="003E5EBF" w:rsidRDefault="000C42F9" w:rsidP="00CA2F4A">
      <w:pPr>
        <w:spacing w:after="0"/>
        <w:jc w:val="both"/>
        <w:rPr>
          <w:rFonts w:ascii="Arial" w:hAnsi="Arial" w:cs="Arial"/>
          <w:szCs w:val="24"/>
        </w:rPr>
      </w:pPr>
    </w:p>
    <w:p w14:paraId="1CB25723" w14:textId="4F3AAB60" w:rsidR="000C42F9" w:rsidRPr="003E5EBF" w:rsidRDefault="000C42F9" w:rsidP="00CA2F4A">
      <w:pPr>
        <w:spacing w:after="0"/>
        <w:jc w:val="both"/>
        <w:rPr>
          <w:rFonts w:ascii="Arial" w:hAnsi="Arial" w:cs="Arial"/>
          <w:szCs w:val="24"/>
        </w:rPr>
      </w:pPr>
    </w:p>
    <w:p w14:paraId="18CD63BC" w14:textId="4E9183DF" w:rsidR="000C42F9" w:rsidRPr="003E5EBF" w:rsidRDefault="000C42F9" w:rsidP="00CA2F4A">
      <w:pPr>
        <w:spacing w:after="0"/>
        <w:jc w:val="both"/>
        <w:rPr>
          <w:rFonts w:ascii="Arial" w:hAnsi="Arial" w:cs="Arial"/>
          <w:szCs w:val="24"/>
        </w:rPr>
      </w:pPr>
    </w:p>
    <w:p w14:paraId="3F7CD495" w14:textId="38999E57" w:rsidR="000C42F9" w:rsidRPr="003E5EBF" w:rsidRDefault="000C42F9" w:rsidP="00CA2F4A">
      <w:pPr>
        <w:spacing w:after="0"/>
        <w:jc w:val="both"/>
        <w:rPr>
          <w:rFonts w:ascii="Arial" w:hAnsi="Arial" w:cs="Arial"/>
          <w:szCs w:val="24"/>
        </w:rPr>
      </w:pPr>
    </w:p>
    <w:p w14:paraId="785C4F96" w14:textId="38C36B74" w:rsidR="001C306A" w:rsidRPr="003E5EBF" w:rsidRDefault="001C306A" w:rsidP="00CA2F4A">
      <w:pPr>
        <w:spacing w:after="0"/>
        <w:jc w:val="both"/>
        <w:rPr>
          <w:rFonts w:ascii="Arial" w:hAnsi="Arial" w:cs="Arial"/>
          <w:szCs w:val="24"/>
        </w:rPr>
      </w:pPr>
    </w:p>
    <w:p w14:paraId="3BFE1F07" w14:textId="3A31C574" w:rsidR="001C306A" w:rsidRPr="003E5EBF" w:rsidRDefault="001C306A" w:rsidP="00CA2F4A">
      <w:pPr>
        <w:spacing w:after="0"/>
        <w:jc w:val="both"/>
        <w:rPr>
          <w:rFonts w:ascii="Arial" w:hAnsi="Arial" w:cs="Arial"/>
          <w:szCs w:val="24"/>
        </w:rPr>
      </w:pPr>
    </w:p>
    <w:p w14:paraId="2270C08B" w14:textId="35EA52D8" w:rsidR="001C306A" w:rsidRPr="003E5EBF" w:rsidRDefault="001C306A" w:rsidP="00CA2F4A">
      <w:pPr>
        <w:spacing w:after="0"/>
        <w:jc w:val="both"/>
        <w:rPr>
          <w:rFonts w:ascii="Arial" w:hAnsi="Arial" w:cs="Arial"/>
          <w:szCs w:val="24"/>
        </w:rPr>
      </w:pPr>
    </w:p>
    <w:p w14:paraId="7978FD82" w14:textId="77777777" w:rsidR="001C306A" w:rsidRPr="003E5EBF" w:rsidRDefault="001C306A" w:rsidP="00CA2F4A">
      <w:pPr>
        <w:spacing w:after="0"/>
        <w:jc w:val="both"/>
        <w:rPr>
          <w:rFonts w:ascii="Arial" w:hAnsi="Arial" w:cs="Arial"/>
          <w:szCs w:val="24"/>
        </w:rPr>
      </w:pPr>
    </w:p>
    <w:p w14:paraId="7BC0A962" w14:textId="364E9214" w:rsidR="00C05B7D" w:rsidRPr="00B327BF" w:rsidRDefault="00324DE8" w:rsidP="00CA2F4A">
      <w:pPr>
        <w:pStyle w:val="Heading1"/>
        <w:numPr>
          <w:ilvl w:val="0"/>
          <w:numId w:val="1"/>
        </w:numPr>
        <w:ind w:left="0"/>
        <w:rPr>
          <w:rFonts w:cs="Arial"/>
          <w:sz w:val="28"/>
          <w:szCs w:val="28"/>
        </w:rPr>
      </w:pPr>
      <w:bookmarkStart w:id="3" w:name="_Toc71617846"/>
      <w:bookmarkStart w:id="4" w:name="_Toc100559931"/>
      <w:r w:rsidRPr="00B327BF">
        <w:rPr>
          <w:rFonts w:cs="Arial"/>
          <w:sz w:val="28"/>
          <w:szCs w:val="28"/>
        </w:rPr>
        <w:lastRenderedPageBreak/>
        <w:t>ALINEAMIENTO ESTRATÉGICO INSTITUCIONAL</w:t>
      </w:r>
      <w:bookmarkEnd w:id="3"/>
      <w:bookmarkEnd w:id="4"/>
      <w:r w:rsidR="00C05B7D" w:rsidRPr="00B327BF">
        <w:rPr>
          <w:rFonts w:cs="Arial"/>
          <w:sz w:val="28"/>
          <w:szCs w:val="28"/>
        </w:rPr>
        <w:t xml:space="preserve"> </w:t>
      </w:r>
    </w:p>
    <w:p w14:paraId="4D720790" w14:textId="77777777" w:rsidR="00324DE8" w:rsidRPr="003E5EBF" w:rsidRDefault="00324DE8" w:rsidP="00CA2F4A">
      <w:pPr>
        <w:pStyle w:val="Header"/>
        <w:keepNext/>
        <w:spacing w:line="360" w:lineRule="auto"/>
        <w:rPr>
          <w:rFonts w:ascii="Arial" w:hAnsi="Arial" w:cs="Arial"/>
          <w:i/>
          <w:sz w:val="18"/>
          <w:szCs w:val="18"/>
        </w:rPr>
      </w:pPr>
    </w:p>
    <w:p w14:paraId="11365386" w14:textId="14C3043D" w:rsidR="00A051D4" w:rsidRDefault="00A051D4" w:rsidP="00B327BF">
      <w:pPr>
        <w:pStyle w:val="Heading2"/>
        <w:numPr>
          <w:ilvl w:val="1"/>
          <w:numId w:val="1"/>
        </w:numPr>
        <w:spacing w:before="100" w:beforeAutospacing="1" w:after="100" w:afterAutospacing="1"/>
        <w:ind w:left="0"/>
        <w:rPr>
          <w:rFonts w:ascii="Arial" w:hAnsi="Arial" w:cs="Arial"/>
        </w:rPr>
      </w:pPr>
      <w:bookmarkStart w:id="5" w:name="_Toc99362525"/>
      <w:bookmarkStart w:id="6" w:name="_Toc100559932"/>
      <w:r w:rsidRPr="003E5EBF">
        <w:rPr>
          <w:rFonts w:ascii="Arial" w:hAnsi="Arial" w:cs="Arial"/>
        </w:rPr>
        <w:t>MARCO ESTRATÉGICO INSTITUCIONAL</w:t>
      </w:r>
      <w:bookmarkEnd w:id="5"/>
      <w:bookmarkEnd w:id="6"/>
    </w:p>
    <w:p w14:paraId="6C2EFB84" w14:textId="77777777" w:rsidR="00A051D4" w:rsidRPr="00B327BF" w:rsidRDefault="00A051D4" w:rsidP="00B327BF">
      <w:pPr>
        <w:pStyle w:val="Heading2"/>
        <w:spacing w:before="100" w:beforeAutospacing="1" w:after="100" w:afterAutospacing="1"/>
        <w:rPr>
          <w:rFonts w:ascii="Arial" w:hAnsi="Arial" w:cs="Arial"/>
          <w:szCs w:val="24"/>
        </w:rPr>
      </w:pPr>
      <w:bookmarkStart w:id="7" w:name="_Toc90906825"/>
      <w:bookmarkStart w:id="8" w:name="_Toc99362526"/>
      <w:bookmarkStart w:id="9" w:name="_Toc100559933"/>
      <w:r w:rsidRPr="00B327BF">
        <w:rPr>
          <w:rFonts w:ascii="Arial" w:hAnsi="Arial" w:cs="Arial"/>
          <w:szCs w:val="24"/>
        </w:rPr>
        <w:t>Misión</w:t>
      </w:r>
      <w:bookmarkEnd w:id="7"/>
      <w:bookmarkEnd w:id="8"/>
      <w:bookmarkEnd w:id="9"/>
    </w:p>
    <w:p w14:paraId="6173EDDD" w14:textId="77777777" w:rsidR="00A051D4" w:rsidRPr="003E5EBF" w:rsidRDefault="00A051D4" w:rsidP="00A051D4">
      <w:pPr>
        <w:tabs>
          <w:tab w:val="left" w:pos="2981"/>
        </w:tabs>
        <w:spacing w:after="0" w:line="480" w:lineRule="auto"/>
        <w:jc w:val="both"/>
        <w:rPr>
          <w:rFonts w:ascii="Arial" w:hAnsi="Arial" w:cs="Arial"/>
        </w:rPr>
      </w:pPr>
      <w:r w:rsidRPr="003E5EBF">
        <w:rPr>
          <w:rFonts w:ascii="Arial" w:hAnsi="Arial" w:cs="Arial"/>
        </w:rPr>
        <w:t xml:space="preserve">Impulsar el desarrollo de la industria, el comercio y las Mipymes, facilitando su crecimiento sostenible y la generación de empleos de calidad, mediante el diseño y ejecución de políticas públicas y la regulación eficiente de las actividades productivas, propiciando la competitividad de esos sectores. </w:t>
      </w:r>
    </w:p>
    <w:p w14:paraId="37791B51" w14:textId="77777777" w:rsidR="00A051D4" w:rsidRPr="003E5EBF" w:rsidRDefault="00A051D4" w:rsidP="00B327BF">
      <w:pPr>
        <w:pStyle w:val="Heading2"/>
        <w:spacing w:before="100" w:beforeAutospacing="1" w:after="100" w:afterAutospacing="1"/>
        <w:rPr>
          <w:rFonts w:ascii="Arial" w:hAnsi="Arial" w:cs="Arial"/>
          <w:b w:val="0"/>
          <w:sz w:val="22"/>
          <w:szCs w:val="22"/>
        </w:rPr>
      </w:pPr>
      <w:bookmarkStart w:id="10" w:name="_Toc90906826"/>
      <w:bookmarkStart w:id="11" w:name="_Toc99362527"/>
      <w:bookmarkStart w:id="12" w:name="_Toc100559934"/>
      <w:r w:rsidRPr="003E5EBF">
        <w:rPr>
          <w:rFonts w:ascii="Arial" w:hAnsi="Arial" w:cs="Arial"/>
          <w:sz w:val="22"/>
          <w:szCs w:val="22"/>
        </w:rPr>
        <w:t>Visión</w:t>
      </w:r>
      <w:bookmarkEnd w:id="10"/>
      <w:bookmarkEnd w:id="11"/>
      <w:bookmarkEnd w:id="12"/>
    </w:p>
    <w:p w14:paraId="3C19B8B6" w14:textId="77777777" w:rsidR="00A051D4" w:rsidRPr="003E5EBF" w:rsidRDefault="00A051D4" w:rsidP="00B327BF">
      <w:pPr>
        <w:tabs>
          <w:tab w:val="left" w:pos="2981"/>
        </w:tabs>
        <w:spacing w:before="100" w:beforeAutospacing="1" w:after="100" w:afterAutospacing="1" w:line="480" w:lineRule="auto"/>
        <w:jc w:val="both"/>
        <w:rPr>
          <w:rFonts w:ascii="Arial" w:hAnsi="Arial" w:cs="Arial"/>
        </w:rPr>
      </w:pPr>
      <w:r w:rsidRPr="003E5EBF">
        <w:rPr>
          <w:rFonts w:ascii="Arial" w:hAnsi="Arial" w:cs="Arial"/>
        </w:rPr>
        <w:t>Ser una institución referente nacional y regional en el diseño, formulación y ejecución de políticas, planes y programas; gestionando de manera eficiente, innovadora y transparente el fomento y regulación de los sectores de la industria, el comercio y las Mipymes, con un equipo integro, competente y altamente comprometido con el desarrollo del país.</w:t>
      </w:r>
    </w:p>
    <w:p w14:paraId="41CFE021" w14:textId="77777777" w:rsidR="00A051D4" w:rsidRPr="003E5EBF" w:rsidRDefault="00A051D4" w:rsidP="00B327BF">
      <w:pPr>
        <w:pStyle w:val="Heading2"/>
        <w:spacing w:before="100" w:beforeAutospacing="1" w:after="100" w:afterAutospacing="1"/>
        <w:rPr>
          <w:rFonts w:ascii="Arial" w:hAnsi="Arial" w:cs="Arial"/>
          <w:b w:val="0"/>
          <w:sz w:val="22"/>
          <w:szCs w:val="22"/>
        </w:rPr>
      </w:pPr>
      <w:bookmarkStart w:id="13" w:name="_Toc90906827"/>
      <w:bookmarkStart w:id="14" w:name="_Toc99362528"/>
      <w:bookmarkStart w:id="15" w:name="_Toc100559935"/>
      <w:r w:rsidRPr="003E5EBF">
        <w:rPr>
          <w:rFonts w:ascii="Arial" w:hAnsi="Arial" w:cs="Arial"/>
          <w:sz w:val="22"/>
          <w:szCs w:val="22"/>
        </w:rPr>
        <w:t>Valores</w:t>
      </w:r>
      <w:bookmarkEnd w:id="13"/>
      <w:bookmarkEnd w:id="14"/>
      <w:bookmarkEnd w:id="15"/>
    </w:p>
    <w:p w14:paraId="5ED62CCD" w14:textId="77777777" w:rsidR="00A051D4" w:rsidRPr="003E5EBF" w:rsidRDefault="00A051D4" w:rsidP="00B327BF">
      <w:pPr>
        <w:pStyle w:val="ListParagraph"/>
        <w:numPr>
          <w:ilvl w:val="0"/>
          <w:numId w:val="39"/>
        </w:numPr>
        <w:tabs>
          <w:tab w:val="left" w:pos="2981"/>
        </w:tabs>
        <w:spacing w:before="100" w:beforeAutospacing="1" w:after="100" w:afterAutospacing="1" w:line="480" w:lineRule="auto"/>
        <w:jc w:val="both"/>
        <w:rPr>
          <w:rFonts w:ascii="Arial" w:hAnsi="Arial" w:cs="Arial"/>
        </w:rPr>
      </w:pPr>
      <w:r w:rsidRPr="003E5EBF">
        <w:rPr>
          <w:rFonts w:ascii="Arial" w:hAnsi="Arial" w:cs="Arial"/>
        </w:rPr>
        <w:t>Compromiso Social</w:t>
      </w:r>
    </w:p>
    <w:p w14:paraId="59819401" w14:textId="77777777" w:rsidR="00A051D4" w:rsidRPr="003E5EBF" w:rsidRDefault="00A051D4" w:rsidP="00D72FEA">
      <w:pPr>
        <w:pStyle w:val="ListParagraph"/>
        <w:numPr>
          <w:ilvl w:val="0"/>
          <w:numId w:val="39"/>
        </w:numPr>
        <w:tabs>
          <w:tab w:val="left" w:pos="2981"/>
        </w:tabs>
        <w:spacing w:after="0" w:line="480" w:lineRule="auto"/>
        <w:jc w:val="both"/>
        <w:rPr>
          <w:rFonts w:ascii="Arial" w:hAnsi="Arial" w:cs="Arial"/>
        </w:rPr>
      </w:pPr>
      <w:r w:rsidRPr="003E5EBF">
        <w:rPr>
          <w:rFonts w:ascii="Arial" w:hAnsi="Arial" w:cs="Arial"/>
        </w:rPr>
        <w:t>Integridad</w:t>
      </w:r>
    </w:p>
    <w:p w14:paraId="5B17DAE7" w14:textId="77777777" w:rsidR="00A051D4" w:rsidRPr="003E5EBF" w:rsidRDefault="00A051D4" w:rsidP="00D72FEA">
      <w:pPr>
        <w:pStyle w:val="ListParagraph"/>
        <w:numPr>
          <w:ilvl w:val="0"/>
          <w:numId w:val="39"/>
        </w:numPr>
        <w:tabs>
          <w:tab w:val="left" w:pos="2981"/>
        </w:tabs>
        <w:spacing w:after="0" w:line="480" w:lineRule="auto"/>
        <w:jc w:val="both"/>
        <w:rPr>
          <w:rFonts w:ascii="Arial" w:hAnsi="Arial" w:cs="Arial"/>
        </w:rPr>
      </w:pPr>
      <w:r w:rsidRPr="003E5EBF">
        <w:rPr>
          <w:rFonts w:ascii="Arial" w:hAnsi="Arial" w:cs="Arial"/>
        </w:rPr>
        <w:t>Excelencia</w:t>
      </w:r>
    </w:p>
    <w:p w14:paraId="3D35C961" w14:textId="77777777" w:rsidR="00A051D4" w:rsidRPr="003E5EBF" w:rsidRDefault="00A051D4" w:rsidP="00D72FEA">
      <w:pPr>
        <w:pStyle w:val="ListParagraph"/>
        <w:numPr>
          <w:ilvl w:val="0"/>
          <w:numId w:val="39"/>
        </w:numPr>
        <w:tabs>
          <w:tab w:val="left" w:pos="2981"/>
        </w:tabs>
        <w:spacing w:after="0" w:line="480" w:lineRule="auto"/>
        <w:jc w:val="both"/>
        <w:rPr>
          <w:rFonts w:ascii="Arial" w:hAnsi="Arial" w:cs="Arial"/>
        </w:rPr>
      </w:pPr>
      <w:r w:rsidRPr="003E5EBF">
        <w:rPr>
          <w:rFonts w:ascii="Arial" w:hAnsi="Arial" w:cs="Arial"/>
        </w:rPr>
        <w:t>Trabajo en Equipo</w:t>
      </w:r>
    </w:p>
    <w:p w14:paraId="537B5292" w14:textId="77777777" w:rsidR="00A051D4" w:rsidRPr="003E5EBF" w:rsidRDefault="00A051D4" w:rsidP="00D72FEA">
      <w:pPr>
        <w:pStyle w:val="ListParagraph"/>
        <w:numPr>
          <w:ilvl w:val="0"/>
          <w:numId w:val="39"/>
        </w:numPr>
        <w:tabs>
          <w:tab w:val="left" w:pos="2981"/>
        </w:tabs>
        <w:spacing w:after="0" w:line="480" w:lineRule="auto"/>
        <w:jc w:val="both"/>
        <w:rPr>
          <w:rFonts w:ascii="Arial" w:hAnsi="Arial" w:cs="Arial"/>
        </w:rPr>
      </w:pPr>
      <w:r w:rsidRPr="003E5EBF">
        <w:rPr>
          <w:rFonts w:ascii="Arial" w:hAnsi="Arial" w:cs="Arial"/>
        </w:rPr>
        <w:t>Innovación</w:t>
      </w:r>
    </w:p>
    <w:p w14:paraId="3D1B9E0E" w14:textId="77777777" w:rsidR="00A051D4" w:rsidRPr="003E5EBF" w:rsidRDefault="00A051D4" w:rsidP="00D72FEA">
      <w:pPr>
        <w:pStyle w:val="ListParagraph"/>
        <w:numPr>
          <w:ilvl w:val="0"/>
          <w:numId w:val="39"/>
        </w:numPr>
        <w:tabs>
          <w:tab w:val="left" w:pos="2981"/>
        </w:tabs>
        <w:spacing w:after="0" w:line="480" w:lineRule="auto"/>
        <w:jc w:val="both"/>
        <w:rPr>
          <w:rFonts w:ascii="Arial" w:hAnsi="Arial" w:cs="Arial"/>
        </w:rPr>
      </w:pPr>
      <w:r w:rsidRPr="003E5EBF">
        <w:rPr>
          <w:rFonts w:ascii="Arial" w:hAnsi="Arial" w:cs="Arial"/>
        </w:rPr>
        <w:t>Transparencia</w:t>
      </w:r>
    </w:p>
    <w:p w14:paraId="66D3F9CB" w14:textId="3E9F17C0" w:rsidR="00A051D4" w:rsidRPr="003E5EBF" w:rsidRDefault="00A051D4" w:rsidP="00A051D4">
      <w:pPr>
        <w:jc w:val="center"/>
        <w:rPr>
          <w:rFonts w:ascii="Arial" w:hAnsi="Arial" w:cs="Arial"/>
          <w:lang w:val="en-US"/>
        </w:rPr>
      </w:pPr>
    </w:p>
    <w:p w14:paraId="785EF81D" w14:textId="6E6168CB" w:rsidR="00D72FEA" w:rsidRPr="003E5EBF" w:rsidRDefault="00D72FEA" w:rsidP="00A051D4">
      <w:pPr>
        <w:jc w:val="center"/>
        <w:rPr>
          <w:rFonts w:ascii="Arial" w:hAnsi="Arial" w:cs="Arial"/>
          <w:lang w:val="en-US"/>
        </w:rPr>
      </w:pPr>
    </w:p>
    <w:p w14:paraId="29FE221E" w14:textId="5AB7CA24" w:rsidR="00D72FEA" w:rsidRPr="003E5EBF" w:rsidRDefault="00D72FEA" w:rsidP="00A051D4">
      <w:pPr>
        <w:jc w:val="center"/>
        <w:rPr>
          <w:rFonts w:ascii="Arial" w:hAnsi="Arial" w:cs="Arial"/>
          <w:lang w:val="en-US"/>
        </w:rPr>
      </w:pPr>
    </w:p>
    <w:p w14:paraId="6D22E01F" w14:textId="77777777" w:rsidR="00A051D4" w:rsidRPr="003E5EBF" w:rsidRDefault="00A051D4" w:rsidP="00D72FEA">
      <w:pPr>
        <w:pStyle w:val="Heading2"/>
        <w:numPr>
          <w:ilvl w:val="1"/>
          <w:numId w:val="1"/>
        </w:numPr>
        <w:ind w:left="0"/>
        <w:rPr>
          <w:rFonts w:ascii="Arial" w:hAnsi="Arial" w:cs="Arial"/>
        </w:rPr>
      </w:pPr>
      <w:bookmarkStart w:id="16" w:name="_Toc99362529"/>
      <w:bookmarkStart w:id="17" w:name="_Toc100559936"/>
      <w:r w:rsidRPr="003E5EBF">
        <w:rPr>
          <w:rFonts w:ascii="Arial" w:hAnsi="Arial" w:cs="Arial"/>
        </w:rPr>
        <w:lastRenderedPageBreak/>
        <w:t>ALINEAMIENTO ESTRATÉGICO</w:t>
      </w:r>
      <w:bookmarkEnd w:id="16"/>
      <w:bookmarkEnd w:id="17"/>
    </w:p>
    <w:p w14:paraId="6DFCFD5F" w14:textId="77777777" w:rsidR="00A051D4" w:rsidRPr="003E5EBF" w:rsidRDefault="00A051D4" w:rsidP="00A051D4">
      <w:pPr>
        <w:rPr>
          <w:rFonts w:ascii="Arial" w:hAnsi="Arial" w:cs="Arial"/>
          <w:lang w:val="en-US"/>
        </w:rPr>
      </w:pPr>
    </w:p>
    <w:tbl>
      <w:tblPr>
        <w:tblW w:w="8838" w:type="dxa"/>
        <w:tblCellMar>
          <w:left w:w="70" w:type="dxa"/>
          <w:right w:w="70" w:type="dxa"/>
        </w:tblCellMar>
        <w:tblLook w:val="04A0" w:firstRow="1" w:lastRow="0" w:firstColumn="1" w:lastColumn="0" w:noHBand="0" w:noVBand="1"/>
      </w:tblPr>
      <w:tblGrid>
        <w:gridCol w:w="8838"/>
      </w:tblGrid>
      <w:tr w:rsidR="00A051D4" w:rsidRPr="003E5EBF" w14:paraId="5F9DE60F" w14:textId="77777777" w:rsidTr="00386E3A">
        <w:trPr>
          <w:trHeight w:val="366"/>
        </w:trPr>
        <w:tc>
          <w:tcPr>
            <w:tcW w:w="0" w:type="auto"/>
            <w:tcBorders>
              <w:top w:val="single" w:sz="4" w:space="0" w:color="auto"/>
              <w:left w:val="single" w:sz="4" w:space="0" w:color="auto"/>
              <w:bottom w:val="single" w:sz="4" w:space="0" w:color="auto"/>
              <w:right w:val="single" w:sz="4" w:space="0" w:color="000000"/>
            </w:tcBorders>
            <w:shd w:val="clear" w:color="000000" w:fill="002060"/>
            <w:vAlign w:val="center"/>
            <w:hideMark/>
          </w:tcPr>
          <w:p w14:paraId="1D9105F2" w14:textId="77777777" w:rsidR="00A051D4" w:rsidRPr="003E5EBF" w:rsidRDefault="00A051D4" w:rsidP="00386E3A">
            <w:pPr>
              <w:spacing w:after="0" w:line="240" w:lineRule="auto"/>
              <w:jc w:val="center"/>
              <w:rPr>
                <w:rFonts w:ascii="Arial" w:hAnsi="Arial" w:cs="Arial"/>
                <w:b/>
                <w:bCs/>
                <w:color w:val="FFFFFF"/>
                <w:sz w:val="24"/>
                <w:szCs w:val="24"/>
                <w:lang w:eastAsia="es-DO"/>
              </w:rPr>
            </w:pPr>
            <w:r w:rsidRPr="003E5EBF">
              <w:rPr>
                <w:rFonts w:ascii="Arial" w:hAnsi="Arial" w:cs="Arial"/>
                <w:b/>
                <w:bCs/>
                <w:color w:val="FFFFFF"/>
                <w:sz w:val="24"/>
                <w:szCs w:val="24"/>
                <w:lang w:eastAsia="es-DO"/>
              </w:rPr>
              <w:t>ALINEAMIENTO ESTRATÉGICO DEL PEI MICM</w:t>
            </w:r>
          </w:p>
        </w:tc>
      </w:tr>
      <w:tr w:rsidR="00A051D4" w:rsidRPr="003E5EBF" w14:paraId="71308417" w14:textId="77777777" w:rsidTr="00B327BF">
        <w:trPr>
          <w:trHeight w:val="366"/>
        </w:trPr>
        <w:tc>
          <w:tcPr>
            <w:tcW w:w="0" w:type="auto"/>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78FC2C9" w14:textId="4464CDA1" w:rsidR="00A051D4" w:rsidRPr="003E5EBF" w:rsidRDefault="00A051D4" w:rsidP="00B327BF">
            <w:pPr>
              <w:spacing w:after="0" w:line="240" w:lineRule="auto"/>
              <w:jc w:val="center"/>
              <w:rPr>
                <w:rFonts w:ascii="Arial" w:hAnsi="Arial" w:cs="Arial"/>
                <w:b/>
                <w:bCs/>
                <w:color w:val="FFFFFF"/>
                <w:sz w:val="24"/>
                <w:szCs w:val="24"/>
                <w:lang w:eastAsia="es-DO"/>
              </w:rPr>
            </w:pPr>
            <w:r w:rsidRPr="003E5EBF">
              <w:rPr>
                <w:rFonts w:ascii="Arial" w:hAnsi="Arial" w:cs="Arial"/>
                <w:b/>
                <w:bCs/>
                <w:color w:val="FFFFFF"/>
                <w:sz w:val="24"/>
                <w:szCs w:val="24"/>
                <w:lang w:eastAsia="es-DO"/>
              </w:rPr>
              <w:t>VISIÓN DE LA END</w:t>
            </w:r>
          </w:p>
        </w:tc>
      </w:tr>
      <w:tr w:rsidR="00A051D4" w:rsidRPr="003E5EBF" w14:paraId="0B124A77" w14:textId="77777777" w:rsidTr="00386E3A">
        <w:trPr>
          <w:trHeight w:val="19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4855D9" w14:textId="77777777" w:rsidR="00A051D4" w:rsidRPr="003E5EBF" w:rsidRDefault="00A051D4" w:rsidP="00386E3A">
            <w:pPr>
              <w:spacing w:after="0" w:line="240" w:lineRule="auto"/>
              <w:jc w:val="both"/>
              <w:rPr>
                <w:rFonts w:ascii="Arial" w:hAnsi="Arial" w:cs="Arial"/>
                <w:color w:val="000000"/>
                <w:sz w:val="24"/>
                <w:szCs w:val="24"/>
                <w:lang w:eastAsia="es-DO"/>
              </w:rPr>
            </w:pPr>
            <w:r w:rsidRPr="003E5EBF">
              <w:rPr>
                <w:rFonts w:ascii="Arial" w:hAnsi="Arial" w:cs="Arial"/>
                <w:color w:val="000000"/>
                <w:sz w:val="24"/>
                <w:szCs w:val="24"/>
                <w:lang w:eastAsia="es-DO"/>
              </w:rPr>
              <w:t>República Dominicana es un país próspero, donde las personas viven dignamente, apegadas a valores éticos y en el marco de una democracia participativa que garantiza el Estado social y democrático de derecho y promueve la equidad, la igualdad de oportunidades, la justicia social, que gestiona y aprovecha sus recursos para desarrollarse de forma innovadora, sostenible y territorialmente equilibrada e integrada y se inserta</w:t>
            </w:r>
            <w:r w:rsidRPr="003E5EBF">
              <w:rPr>
                <w:rFonts w:ascii="Arial" w:hAnsi="Arial" w:cs="Arial"/>
                <w:color w:val="000000"/>
                <w:sz w:val="24"/>
                <w:szCs w:val="24"/>
                <w:lang w:eastAsia="es-DO"/>
              </w:rPr>
              <w:br/>
              <w:t>competitivamente en la economía global.</w:t>
            </w:r>
          </w:p>
        </w:tc>
      </w:tr>
      <w:tr w:rsidR="00A051D4" w:rsidRPr="003E5EBF" w14:paraId="651CF70C" w14:textId="77777777" w:rsidTr="00B327BF">
        <w:trPr>
          <w:trHeight w:val="366"/>
        </w:trPr>
        <w:tc>
          <w:tcPr>
            <w:tcW w:w="0" w:type="auto"/>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7BF689B" w14:textId="1993565C" w:rsidR="00A051D4" w:rsidRPr="003E5EBF" w:rsidRDefault="001B144C" w:rsidP="00B327BF">
            <w:pPr>
              <w:spacing w:after="0" w:line="240" w:lineRule="auto"/>
              <w:jc w:val="center"/>
              <w:rPr>
                <w:rFonts w:ascii="Arial" w:hAnsi="Arial" w:cs="Arial"/>
                <w:b/>
                <w:bCs/>
                <w:color w:val="FFFFFF"/>
                <w:sz w:val="24"/>
                <w:szCs w:val="24"/>
                <w:lang w:eastAsia="es-DO"/>
              </w:rPr>
            </w:pPr>
            <w:r>
              <w:rPr>
                <w:rFonts w:ascii="Arial" w:hAnsi="Arial" w:cs="Arial"/>
                <w:b/>
                <w:bCs/>
                <w:color w:val="FFFFFF"/>
                <w:sz w:val="24"/>
                <w:szCs w:val="24"/>
                <w:lang w:eastAsia="es-DO"/>
              </w:rPr>
              <w:t>EJE ESTRAT</w:t>
            </w:r>
            <w:r w:rsidR="00385D55">
              <w:rPr>
                <w:rFonts w:ascii="Arial" w:hAnsi="Arial" w:cs="Arial"/>
                <w:b/>
                <w:bCs/>
                <w:color w:val="FFFFFF"/>
                <w:sz w:val="24"/>
                <w:szCs w:val="24"/>
                <w:lang w:eastAsia="es-DO"/>
              </w:rPr>
              <w:t>É</w:t>
            </w:r>
            <w:r>
              <w:rPr>
                <w:rFonts w:ascii="Arial" w:hAnsi="Arial" w:cs="Arial"/>
                <w:b/>
                <w:bCs/>
                <w:color w:val="FFFFFF"/>
                <w:sz w:val="24"/>
                <w:szCs w:val="24"/>
                <w:lang w:eastAsia="es-DO"/>
              </w:rPr>
              <w:t>GICO</w:t>
            </w:r>
          </w:p>
        </w:tc>
      </w:tr>
      <w:tr w:rsidR="00A051D4" w:rsidRPr="003E5EBF" w14:paraId="2B1DF376" w14:textId="77777777" w:rsidTr="00386E3A">
        <w:trPr>
          <w:trHeight w:val="18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3E610D" w14:textId="637E6B46" w:rsidR="00A051D4" w:rsidRPr="003E5EBF" w:rsidRDefault="00385D55" w:rsidP="00386E3A">
            <w:pPr>
              <w:spacing w:after="0" w:line="240" w:lineRule="auto"/>
              <w:jc w:val="both"/>
              <w:rPr>
                <w:rFonts w:ascii="Arial" w:hAnsi="Arial" w:cs="Arial"/>
                <w:color w:val="000000"/>
                <w:sz w:val="24"/>
                <w:szCs w:val="24"/>
                <w:lang w:eastAsia="es-DO"/>
              </w:rPr>
            </w:pPr>
            <w:r>
              <w:rPr>
                <w:rFonts w:ascii="Arial" w:hAnsi="Arial" w:cs="Arial"/>
                <w:b/>
                <w:bCs/>
                <w:color w:val="000000"/>
                <w:sz w:val="24"/>
                <w:szCs w:val="24"/>
                <w:lang w:eastAsia="es-DO"/>
              </w:rPr>
              <w:t xml:space="preserve">EJE ESTRATÉGICO </w:t>
            </w:r>
            <w:r w:rsidR="00A051D4" w:rsidRPr="003E5EBF">
              <w:rPr>
                <w:rFonts w:ascii="Arial" w:hAnsi="Arial" w:cs="Arial"/>
                <w:b/>
                <w:bCs/>
                <w:color w:val="000000"/>
                <w:sz w:val="24"/>
                <w:szCs w:val="24"/>
                <w:lang w:eastAsia="es-DO"/>
              </w:rPr>
              <w:t>No. 3</w:t>
            </w:r>
            <w:r w:rsidR="00A051D4" w:rsidRPr="003E5EBF">
              <w:rPr>
                <w:rFonts w:ascii="Arial" w:hAnsi="Arial" w:cs="Arial"/>
                <w:color w:val="000000"/>
                <w:sz w:val="24"/>
                <w:szCs w:val="24"/>
                <w:lang w:eastAsia="es-DO"/>
              </w:rPr>
              <w:t>: 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de forma competitiva en la economía global.</w:t>
            </w:r>
          </w:p>
        </w:tc>
      </w:tr>
      <w:tr w:rsidR="00A051D4" w:rsidRPr="003E5EBF" w14:paraId="3CC55931" w14:textId="77777777" w:rsidTr="00386E3A">
        <w:trPr>
          <w:trHeight w:val="458"/>
        </w:trPr>
        <w:tc>
          <w:tcPr>
            <w:tcW w:w="0" w:type="auto"/>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711B123" w14:textId="52817BF1" w:rsidR="00A051D4" w:rsidRPr="003E5EBF" w:rsidRDefault="00A051D4" w:rsidP="00386E3A">
            <w:pPr>
              <w:spacing w:after="0" w:line="240" w:lineRule="auto"/>
              <w:jc w:val="center"/>
              <w:rPr>
                <w:rFonts w:ascii="Arial" w:hAnsi="Arial" w:cs="Arial"/>
                <w:b/>
                <w:bCs/>
                <w:color w:val="FFFFFF"/>
                <w:sz w:val="24"/>
                <w:szCs w:val="24"/>
                <w:lang w:eastAsia="es-DO"/>
              </w:rPr>
            </w:pPr>
            <w:r w:rsidRPr="003E5EBF">
              <w:rPr>
                <w:rFonts w:ascii="Arial" w:hAnsi="Arial" w:cs="Arial"/>
                <w:b/>
                <w:bCs/>
                <w:color w:val="FFFFFF"/>
                <w:sz w:val="24"/>
                <w:szCs w:val="24"/>
                <w:lang w:eastAsia="es-DO"/>
              </w:rPr>
              <w:t xml:space="preserve">OBJETIVOS </w:t>
            </w:r>
            <w:r w:rsidR="001B144C">
              <w:rPr>
                <w:rFonts w:ascii="Arial" w:hAnsi="Arial" w:cs="Arial"/>
                <w:b/>
                <w:bCs/>
                <w:color w:val="FFFFFF"/>
                <w:sz w:val="24"/>
                <w:szCs w:val="24"/>
                <w:lang w:eastAsia="es-DO"/>
              </w:rPr>
              <w:t xml:space="preserve">GENERALES </w:t>
            </w:r>
            <w:r w:rsidRPr="003E5EBF">
              <w:rPr>
                <w:rFonts w:ascii="Arial" w:hAnsi="Arial" w:cs="Arial"/>
                <w:b/>
                <w:bCs/>
                <w:color w:val="FFFFFF"/>
                <w:sz w:val="24"/>
                <w:szCs w:val="24"/>
                <w:lang w:eastAsia="es-DO"/>
              </w:rPr>
              <w:t xml:space="preserve">DE LA END </w:t>
            </w:r>
            <w:r w:rsidR="001B144C">
              <w:rPr>
                <w:rFonts w:ascii="Arial" w:hAnsi="Arial" w:cs="Arial"/>
                <w:b/>
                <w:bCs/>
                <w:color w:val="FFFFFF"/>
                <w:sz w:val="24"/>
                <w:szCs w:val="24"/>
                <w:lang w:eastAsia="es-DO"/>
              </w:rPr>
              <w:t xml:space="preserve">DE MAYOR INCIDENCIA </w:t>
            </w:r>
          </w:p>
        </w:tc>
      </w:tr>
      <w:tr w:rsidR="00A051D4" w:rsidRPr="003E5EBF" w14:paraId="1409395F" w14:textId="77777777" w:rsidTr="00386E3A">
        <w:trPr>
          <w:trHeight w:val="29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FB7F98" w14:textId="698382E1" w:rsidR="00A051D4" w:rsidRPr="001B144C" w:rsidRDefault="00A051D4" w:rsidP="001B144C">
            <w:pPr>
              <w:pStyle w:val="ListParagraph"/>
              <w:numPr>
                <w:ilvl w:val="1"/>
                <w:numId w:val="42"/>
              </w:numPr>
              <w:spacing w:after="0" w:line="240" w:lineRule="auto"/>
              <w:rPr>
                <w:rFonts w:ascii="Arial" w:hAnsi="Arial" w:cs="Arial"/>
                <w:color w:val="000000"/>
                <w:szCs w:val="24"/>
                <w:lang w:eastAsia="es-DO"/>
              </w:rPr>
            </w:pPr>
            <w:r w:rsidRPr="001B144C">
              <w:rPr>
                <w:rFonts w:ascii="Arial" w:hAnsi="Arial" w:cs="Arial"/>
                <w:color w:val="000000"/>
                <w:szCs w:val="24"/>
                <w:lang w:eastAsia="es-DO"/>
              </w:rPr>
              <w:t xml:space="preserve">Economía articulada, innovadora y ambientalmente sostenible, con una estructura productiva que genera crecimiento alto y sostenido, con trabajo digno, que se inserta de forma competitiva en la economía global. </w:t>
            </w:r>
          </w:p>
          <w:p w14:paraId="3CB3853C" w14:textId="77777777" w:rsidR="001B144C" w:rsidRDefault="00A051D4" w:rsidP="001B144C">
            <w:pPr>
              <w:pStyle w:val="ListParagraph"/>
              <w:numPr>
                <w:ilvl w:val="1"/>
                <w:numId w:val="42"/>
              </w:numPr>
              <w:spacing w:after="0" w:line="240" w:lineRule="auto"/>
              <w:rPr>
                <w:rFonts w:ascii="Arial" w:hAnsi="Arial" w:cs="Arial"/>
                <w:color w:val="000000"/>
                <w:szCs w:val="24"/>
                <w:lang w:eastAsia="es-DO"/>
              </w:rPr>
            </w:pPr>
            <w:r w:rsidRPr="001B144C">
              <w:rPr>
                <w:rFonts w:ascii="Arial" w:hAnsi="Arial" w:cs="Arial"/>
                <w:color w:val="000000"/>
                <w:szCs w:val="24"/>
                <w:lang w:eastAsia="es-DO"/>
              </w:rPr>
              <w:t>Energía confiable, eficiente y ambientalmente sostenible.</w:t>
            </w:r>
          </w:p>
          <w:p w14:paraId="6C712357" w14:textId="77777777" w:rsidR="001B144C" w:rsidRDefault="00A051D4" w:rsidP="001B144C">
            <w:pPr>
              <w:pStyle w:val="ListParagraph"/>
              <w:numPr>
                <w:ilvl w:val="1"/>
                <w:numId w:val="42"/>
              </w:numPr>
              <w:spacing w:after="0" w:line="240" w:lineRule="auto"/>
              <w:rPr>
                <w:rFonts w:ascii="Arial" w:hAnsi="Arial" w:cs="Arial"/>
                <w:color w:val="000000"/>
                <w:szCs w:val="24"/>
                <w:lang w:eastAsia="es-DO"/>
              </w:rPr>
            </w:pPr>
            <w:r w:rsidRPr="001B144C">
              <w:rPr>
                <w:rFonts w:ascii="Arial" w:hAnsi="Arial" w:cs="Arial"/>
                <w:color w:val="000000"/>
                <w:szCs w:val="24"/>
                <w:lang w:eastAsia="es-DO"/>
              </w:rPr>
              <w:t>Competitividad e innovación en un ambiente favorable a la cooperación y la</w:t>
            </w:r>
            <w:r w:rsidRPr="001B144C">
              <w:rPr>
                <w:rFonts w:ascii="Arial" w:hAnsi="Arial" w:cs="Arial"/>
                <w:color w:val="000000"/>
                <w:szCs w:val="24"/>
                <w:lang w:eastAsia="es-DO"/>
              </w:rPr>
              <w:br/>
              <w:t xml:space="preserve">responsabilidad social. </w:t>
            </w:r>
          </w:p>
          <w:p w14:paraId="02ED5933" w14:textId="77777777" w:rsidR="001B144C" w:rsidRDefault="00A051D4" w:rsidP="001B144C">
            <w:pPr>
              <w:pStyle w:val="ListParagraph"/>
              <w:numPr>
                <w:ilvl w:val="1"/>
                <w:numId w:val="42"/>
              </w:numPr>
              <w:spacing w:after="0" w:line="240" w:lineRule="auto"/>
              <w:rPr>
                <w:rFonts w:ascii="Arial" w:hAnsi="Arial" w:cs="Arial"/>
                <w:color w:val="000000"/>
                <w:szCs w:val="24"/>
                <w:lang w:eastAsia="es-DO"/>
              </w:rPr>
            </w:pPr>
            <w:r w:rsidRPr="001B144C">
              <w:rPr>
                <w:rFonts w:ascii="Arial" w:hAnsi="Arial" w:cs="Arial"/>
                <w:color w:val="000000"/>
                <w:szCs w:val="24"/>
                <w:lang w:eastAsia="es-DO"/>
              </w:rPr>
              <w:t xml:space="preserve">Empleos suficientes y dignos.        </w:t>
            </w:r>
          </w:p>
          <w:p w14:paraId="014A220F" w14:textId="0A1FD9A6" w:rsidR="00A051D4" w:rsidRPr="001B144C" w:rsidRDefault="00A051D4" w:rsidP="001B144C">
            <w:pPr>
              <w:pStyle w:val="ListParagraph"/>
              <w:numPr>
                <w:ilvl w:val="1"/>
                <w:numId w:val="42"/>
              </w:numPr>
              <w:spacing w:after="0" w:line="240" w:lineRule="auto"/>
              <w:rPr>
                <w:rFonts w:ascii="Arial" w:hAnsi="Arial" w:cs="Arial"/>
                <w:color w:val="000000"/>
                <w:szCs w:val="24"/>
                <w:lang w:eastAsia="es-DO"/>
              </w:rPr>
            </w:pPr>
            <w:r w:rsidRPr="001B144C">
              <w:rPr>
                <w:rFonts w:ascii="Arial" w:hAnsi="Arial" w:cs="Arial"/>
                <w:color w:val="000000"/>
                <w:szCs w:val="24"/>
                <w:lang w:eastAsia="es-DO"/>
              </w:rPr>
              <w:t xml:space="preserve">Estructura productiva sectorial y territorialmente articulada, integrada competitivamente a la economía global y que aprovecha las oportunidades del mercado local.                                                                                                                                                                                                                                                                                                                                                                                                                                                                                                                                                                                                                                                                                                                                                  </w:t>
            </w:r>
          </w:p>
        </w:tc>
      </w:tr>
    </w:tbl>
    <w:p w14:paraId="05327A60" w14:textId="3F680FC1" w:rsidR="00D72FEA" w:rsidRPr="003E5EBF" w:rsidRDefault="00D72FEA" w:rsidP="00D72FEA">
      <w:pPr>
        <w:rPr>
          <w:rFonts w:ascii="Arial" w:hAnsi="Arial" w:cs="Arial"/>
        </w:rPr>
      </w:pPr>
    </w:p>
    <w:p w14:paraId="16312B05" w14:textId="774C125D" w:rsidR="00D72FEA" w:rsidRPr="003E5EBF" w:rsidRDefault="00D72FEA" w:rsidP="00D72FEA">
      <w:pPr>
        <w:rPr>
          <w:rFonts w:ascii="Arial" w:hAnsi="Arial" w:cs="Arial"/>
        </w:rPr>
      </w:pPr>
    </w:p>
    <w:p w14:paraId="3C6978CA" w14:textId="354BB2BA" w:rsidR="00D72FEA" w:rsidRPr="003E5EBF" w:rsidRDefault="00D72FEA" w:rsidP="00D72FEA">
      <w:pPr>
        <w:rPr>
          <w:rFonts w:ascii="Arial" w:hAnsi="Arial" w:cs="Arial"/>
        </w:rPr>
      </w:pPr>
    </w:p>
    <w:p w14:paraId="34145F24" w14:textId="0C92AC31" w:rsidR="00D72FEA" w:rsidRPr="003E5EBF" w:rsidRDefault="00D72FEA" w:rsidP="00D72FEA">
      <w:pPr>
        <w:rPr>
          <w:rFonts w:ascii="Arial" w:hAnsi="Arial" w:cs="Arial"/>
        </w:rPr>
      </w:pPr>
    </w:p>
    <w:p w14:paraId="71E48B8B" w14:textId="67CA5917" w:rsidR="00D72FEA" w:rsidRPr="003E5EBF" w:rsidRDefault="00D72FEA" w:rsidP="00D72FEA">
      <w:pPr>
        <w:rPr>
          <w:rFonts w:ascii="Arial" w:hAnsi="Arial" w:cs="Arial"/>
        </w:rPr>
      </w:pPr>
    </w:p>
    <w:p w14:paraId="58C8C276" w14:textId="77777777" w:rsidR="00D72FEA" w:rsidRPr="003E5EBF" w:rsidRDefault="00D72FEA" w:rsidP="00D72FEA">
      <w:pPr>
        <w:rPr>
          <w:rFonts w:ascii="Arial" w:hAnsi="Arial" w:cs="Arial"/>
        </w:rPr>
      </w:pPr>
    </w:p>
    <w:p w14:paraId="7C8D608E" w14:textId="77777777" w:rsidR="00D72FEA" w:rsidRPr="003E5EBF" w:rsidRDefault="00D72FEA" w:rsidP="001B144C">
      <w:pPr>
        <w:pStyle w:val="Heading2"/>
        <w:numPr>
          <w:ilvl w:val="1"/>
          <w:numId w:val="41"/>
        </w:numPr>
        <w:ind w:left="0"/>
        <w:rPr>
          <w:rFonts w:ascii="Arial" w:hAnsi="Arial" w:cs="Arial"/>
        </w:rPr>
      </w:pPr>
      <w:bookmarkStart w:id="18" w:name="_Toc100559937"/>
      <w:r w:rsidRPr="003E5EBF">
        <w:rPr>
          <w:rFonts w:ascii="Arial" w:hAnsi="Arial" w:cs="Arial"/>
        </w:rPr>
        <w:lastRenderedPageBreak/>
        <w:t>OBJETIVOS ESTRATÉGICOS MICM</w:t>
      </w:r>
      <w:bookmarkEnd w:id="18"/>
    </w:p>
    <w:p w14:paraId="56BE23D1" w14:textId="77777777" w:rsidR="00D72FEA" w:rsidRPr="003E5EBF" w:rsidRDefault="00D72FEA" w:rsidP="00D72FEA">
      <w:pPr>
        <w:rPr>
          <w:rFonts w:ascii="Arial" w:hAnsi="Arial" w:cs="Arial"/>
          <w:lang w:val="en-US"/>
        </w:rPr>
      </w:pPr>
    </w:p>
    <w:p w14:paraId="5770E90F" w14:textId="77777777" w:rsidR="00D72FEA" w:rsidRPr="003E5EBF" w:rsidRDefault="00D72FEA" w:rsidP="00D72FEA">
      <w:pPr>
        <w:ind w:hanging="283"/>
        <w:rPr>
          <w:rFonts w:ascii="Arial" w:hAnsi="Arial" w:cs="Arial"/>
          <w:lang w:val="en-US"/>
        </w:rPr>
      </w:pPr>
      <w:r w:rsidRPr="003E5EBF">
        <w:rPr>
          <w:rFonts w:ascii="Arial" w:hAnsi="Arial" w:cs="Arial"/>
          <w:noProof/>
          <w:lang w:val="en-US"/>
        </w:rPr>
        <w:drawing>
          <wp:inline distT="0" distB="0" distL="0" distR="0" wp14:anchorId="69211A75" wp14:editId="3600F7B6">
            <wp:extent cx="5695950" cy="6962775"/>
            <wp:effectExtent l="0" t="19050" r="76200" b="28575"/>
            <wp:docPr id="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A9C004" w14:textId="77777777" w:rsidR="00D72FEA" w:rsidRPr="003E5EBF" w:rsidRDefault="00D72FEA" w:rsidP="00D72FEA">
      <w:pPr>
        <w:rPr>
          <w:rFonts w:ascii="Arial" w:hAnsi="Arial" w:cs="Arial"/>
          <w:lang w:val="en-US"/>
        </w:rPr>
      </w:pPr>
    </w:p>
    <w:p w14:paraId="29CF8612" w14:textId="77777777" w:rsidR="00904AD1" w:rsidRPr="00B327BF" w:rsidRDefault="00904AD1" w:rsidP="001B144C">
      <w:pPr>
        <w:pStyle w:val="Heading1"/>
        <w:numPr>
          <w:ilvl w:val="0"/>
          <w:numId w:val="41"/>
        </w:numPr>
        <w:spacing w:before="0" w:line="240" w:lineRule="auto"/>
        <w:ind w:left="0"/>
        <w:jc w:val="both"/>
        <w:rPr>
          <w:rFonts w:cs="Arial"/>
          <w:sz w:val="28"/>
          <w:szCs w:val="28"/>
        </w:rPr>
      </w:pPr>
      <w:bookmarkStart w:id="19" w:name="_Toc71617849"/>
      <w:bookmarkStart w:id="20" w:name="_Toc100559938"/>
      <w:r w:rsidRPr="00B327BF">
        <w:rPr>
          <w:rFonts w:cs="Arial"/>
          <w:sz w:val="28"/>
          <w:szCs w:val="28"/>
        </w:rPr>
        <w:lastRenderedPageBreak/>
        <w:t>ANÁLISIS DEL CUMPLIMIENTO DEL POA A NIVEL GENERAL</w:t>
      </w:r>
      <w:bookmarkEnd w:id="19"/>
      <w:bookmarkEnd w:id="20"/>
    </w:p>
    <w:p w14:paraId="2EFF460C" w14:textId="77777777" w:rsidR="003E0E42" w:rsidRPr="003E5EBF" w:rsidRDefault="003E0E42" w:rsidP="00CA2F4A">
      <w:pPr>
        <w:pStyle w:val="Footer"/>
        <w:spacing w:line="276" w:lineRule="auto"/>
        <w:jc w:val="both"/>
        <w:rPr>
          <w:rFonts w:ascii="Arial" w:hAnsi="Arial" w:cs="Arial"/>
        </w:rPr>
      </w:pPr>
    </w:p>
    <w:p w14:paraId="1F328C89" w14:textId="4742C055" w:rsidR="00904AD1" w:rsidRPr="003E5EBF" w:rsidRDefault="00904AD1" w:rsidP="00CA2F4A">
      <w:pPr>
        <w:pStyle w:val="Footer"/>
        <w:spacing w:line="276" w:lineRule="auto"/>
        <w:jc w:val="both"/>
        <w:rPr>
          <w:rFonts w:ascii="Arial" w:hAnsi="Arial" w:cs="Arial"/>
        </w:rPr>
      </w:pPr>
      <w:r w:rsidRPr="003E5EBF">
        <w:rPr>
          <w:rFonts w:ascii="Arial" w:hAnsi="Arial" w:cs="Arial"/>
        </w:rPr>
        <w:t xml:space="preserve">El Ministerio de Industria, Comercio y Mipymes, a través de sus diferentes áreas, programó un total de </w:t>
      </w:r>
      <w:r w:rsidR="0050194E" w:rsidRPr="003E5EBF">
        <w:rPr>
          <w:rFonts w:ascii="Arial" w:hAnsi="Arial" w:cs="Arial"/>
        </w:rPr>
        <w:t>1</w:t>
      </w:r>
      <w:r w:rsidR="00D72FEA" w:rsidRPr="003E5EBF">
        <w:rPr>
          <w:rFonts w:ascii="Arial" w:hAnsi="Arial" w:cs="Arial"/>
        </w:rPr>
        <w:t>22</w:t>
      </w:r>
      <w:r w:rsidRPr="003E5EBF">
        <w:rPr>
          <w:rFonts w:ascii="Arial" w:hAnsi="Arial" w:cs="Arial"/>
        </w:rPr>
        <w:t xml:space="preserve"> metas en el POA para el periodo </w:t>
      </w:r>
      <w:r w:rsidR="00D72FEA" w:rsidRPr="003E5EBF">
        <w:rPr>
          <w:rFonts w:ascii="Arial" w:hAnsi="Arial" w:cs="Arial"/>
        </w:rPr>
        <w:t xml:space="preserve">enero – marzo </w:t>
      </w:r>
      <w:r w:rsidRPr="003E5EBF">
        <w:rPr>
          <w:rFonts w:ascii="Arial" w:hAnsi="Arial" w:cs="Arial"/>
        </w:rPr>
        <w:t>202</w:t>
      </w:r>
      <w:r w:rsidR="00D72FEA" w:rsidRPr="003E5EBF">
        <w:rPr>
          <w:rFonts w:ascii="Arial" w:hAnsi="Arial" w:cs="Arial"/>
        </w:rPr>
        <w:t>2</w:t>
      </w:r>
      <w:r w:rsidRPr="003E5EBF">
        <w:rPr>
          <w:rFonts w:ascii="Arial" w:hAnsi="Arial" w:cs="Arial"/>
        </w:rPr>
        <w:t xml:space="preserve">, de estas, el </w:t>
      </w:r>
      <w:r w:rsidR="0050194E" w:rsidRPr="003E5EBF">
        <w:rPr>
          <w:rFonts w:ascii="Arial" w:hAnsi="Arial" w:cs="Arial"/>
        </w:rPr>
        <w:t>8</w:t>
      </w:r>
      <w:r w:rsidR="002C1C16" w:rsidRPr="003E5EBF">
        <w:rPr>
          <w:rFonts w:ascii="Arial" w:hAnsi="Arial" w:cs="Arial"/>
        </w:rPr>
        <w:t>6</w:t>
      </w:r>
      <w:r w:rsidRPr="003E5EBF">
        <w:rPr>
          <w:rFonts w:ascii="Arial" w:hAnsi="Arial" w:cs="Arial"/>
        </w:rPr>
        <w:t>% (</w:t>
      </w:r>
      <w:r w:rsidR="0050194E" w:rsidRPr="003E5EBF">
        <w:rPr>
          <w:rFonts w:ascii="Arial" w:hAnsi="Arial" w:cs="Arial"/>
        </w:rPr>
        <w:t>10</w:t>
      </w:r>
      <w:r w:rsidR="002C1C16" w:rsidRPr="003E5EBF">
        <w:rPr>
          <w:rFonts w:ascii="Arial" w:hAnsi="Arial" w:cs="Arial"/>
        </w:rPr>
        <w:t>5</w:t>
      </w:r>
      <w:r w:rsidRPr="003E5EBF">
        <w:rPr>
          <w:rFonts w:ascii="Arial" w:hAnsi="Arial" w:cs="Arial"/>
        </w:rPr>
        <w:t xml:space="preserve"> metas) fueron completadas en un 100% o más; otro </w:t>
      </w:r>
      <w:r w:rsidR="00E617F4" w:rsidRPr="003E5EBF">
        <w:rPr>
          <w:rFonts w:ascii="Arial" w:hAnsi="Arial" w:cs="Arial"/>
        </w:rPr>
        <w:t>1</w:t>
      </w:r>
      <w:r w:rsidR="00D72FEA" w:rsidRPr="003E5EBF">
        <w:rPr>
          <w:rFonts w:ascii="Arial" w:hAnsi="Arial" w:cs="Arial"/>
        </w:rPr>
        <w:t>1</w:t>
      </w:r>
      <w:r w:rsidRPr="003E5EBF">
        <w:rPr>
          <w:rFonts w:ascii="Arial" w:hAnsi="Arial" w:cs="Arial"/>
        </w:rPr>
        <w:t>% (</w:t>
      </w:r>
      <w:r w:rsidR="002C1C16" w:rsidRPr="003E5EBF">
        <w:rPr>
          <w:rFonts w:ascii="Arial" w:hAnsi="Arial" w:cs="Arial"/>
        </w:rPr>
        <w:t>13</w:t>
      </w:r>
      <w:r w:rsidRPr="003E5EBF">
        <w:rPr>
          <w:rFonts w:ascii="Arial" w:hAnsi="Arial" w:cs="Arial"/>
        </w:rPr>
        <w:t xml:space="preserve"> metas) no llegaron a completar el 100% de lo programado, sin embargo, presentaron considerables niveles de ejecución; finalmente, el </w:t>
      </w:r>
      <w:r w:rsidR="002C1C16" w:rsidRPr="003E5EBF">
        <w:rPr>
          <w:rFonts w:ascii="Arial" w:hAnsi="Arial" w:cs="Arial"/>
        </w:rPr>
        <w:t>3</w:t>
      </w:r>
      <w:r w:rsidRPr="003E5EBF">
        <w:rPr>
          <w:rFonts w:ascii="Arial" w:hAnsi="Arial" w:cs="Arial"/>
        </w:rPr>
        <w:t>% restante (</w:t>
      </w:r>
      <w:r w:rsidR="002C1C16" w:rsidRPr="003E5EBF">
        <w:rPr>
          <w:rFonts w:ascii="Arial" w:hAnsi="Arial" w:cs="Arial"/>
        </w:rPr>
        <w:t>4</w:t>
      </w:r>
      <w:r w:rsidRPr="003E5EBF">
        <w:rPr>
          <w:rFonts w:ascii="Arial" w:hAnsi="Arial" w:cs="Arial"/>
        </w:rPr>
        <w:t xml:space="preserve"> meta</w:t>
      </w:r>
      <w:r w:rsidR="0050194E" w:rsidRPr="003E5EBF">
        <w:rPr>
          <w:rFonts w:ascii="Arial" w:hAnsi="Arial" w:cs="Arial"/>
        </w:rPr>
        <w:t>s</w:t>
      </w:r>
      <w:r w:rsidRPr="003E5EBF">
        <w:rPr>
          <w:rFonts w:ascii="Arial" w:hAnsi="Arial" w:cs="Arial"/>
        </w:rPr>
        <w:t xml:space="preserve">), </w:t>
      </w:r>
      <w:r w:rsidR="0050194E" w:rsidRPr="003E5EBF">
        <w:rPr>
          <w:rFonts w:ascii="Arial" w:hAnsi="Arial" w:cs="Arial"/>
        </w:rPr>
        <w:t>presenta</w:t>
      </w:r>
      <w:r w:rsidR="001C306A" w:rsidRPr="003E5EBF">
        <w:rPr>
          <w:rFonts w:ascii="Arial" w:hAnsi="Arial" w:cs="Arial"/>
        </w:rPr>
        <w:t>ron</w:t>
      </w:r>
      <w:r w:rsidR="0050194E" w:rsidRPr="003E5EBF">
        <w:rPr>
          <w:rFonts w:ascii="Arial" w:hAnsi="Arial" w:cs="Arial"/>
        </w:rPr>
        <w:t xml:space="preserve"> </w:t>
      </w:r>
      <w:r w:rsidRPr="003E5EBF">
        <w:rPr>
          <w:rFonts w:ascii="Arial" w:hAnsi="Arial" w:cs="Arial"/>
        </w:rPr>
        <w:t xml:space="preserve">ejecución cero. </w:t>
      </w:r>
    </w:p>
    <w:p w14:paraId="0F083DC8" w14:textId="4A36CE17" w:rsidR="00D72FEA" w:rsidRPr="003E5EBF" w:rsidRDefault="00D72FEA" w:rsidP="00CA2F4A">
      <w:pPr>
        <w:pStyle w:val="Footer"/>
        <w:spacing w:line="276" w:lineRule="auto"/>
        <w:jc w:val="both"/>
        <w:rPr>
          <w:rFonts w:ascii="Arial" w:hAnsi="Arial" w:cs="Arial"/>
        </w:rPr>
      </w:pPr>
    </w:p>
    <w:p w14:paraId="338D172E" w14:textId="4EC54D34" w:rsidR="00D72FEA" w:rsidRPr="003E5EBF" w:rsidRDefault="00D72FEA" w:rsidP="00D72FEA">
      <w:pPr>
        <w:pStyle w:val="Footer"/>
        <w:spacing w:line="276" w:lineRule="auto"/>
        <w:jc w:val="center"/>
        <w:rPr>
          <w:rFonts w:ascii="Arial" w:hAnsi="Arial" w:cs="Arial"/>
        </w:rPr>
      </w:pPr>
      <w:r w:rsidRPr="003E5EBF">
        <w:rPr>
          <w:rFonts w:ascii="Arial" w:hAnsi="Arial" w:cs="Arial"/>
          <w:noProof/>
        </w:rPr>
        <w:drawing>
          <wp:inline distT="0" distB="0" distL="0" distR="0" wp14:anchorId="022FAB72" wp14:editId="6F0C9941">
            <wp:extent cx="4294800" cy="2437200"/>
            <wp:effectExtent l="0" t="0" r="10795" b="1270"/>
            <wp:docPr id="9" name="Gráfico 9">
              <a:extLst xmlns:a="http://schemas.openxmlformats.org/drawingml/2006/main">
                <a:ext uri="{FF2B5EF4-FFF2-40B4-BE49-F238E27FC236}">
                  <a16:creationId xmlns:a16="http://schemas.microsoft.com/office/drawing/2014/main" id="{809FB113-41F3-4CAD-9E80-67EF25489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157E0F" w14:textId="7F6A282B" w:rsidR="00904AD1" w:rsidRPr="003E5EBF" w:rsidRDefault="00904AD1" w:rsidP="001C306A">
      <w:pPr>
        <w:spacing w:after="0" w:line="240" w:lineRule="auto"/>
        <w:ind w:left="708" w:firstLine="285"/>
        <w:rPr>
          <w:rFonts w:ascii="Arial" w:hAnsi="Arial" w:cs="Arial"/>
          <w:i/>
          <w:sz w:val="14"/>
          <w:szCs w:val="14"/>
        </w:rPr>
      </w:pPr>
      <w:r w:rsidRPr="003E5EBF">
        <w:rPr>
          <w:rFonts w:ascii="Arial" w:hAnsi="Arial" w:cs="Arial"/>
          <w:i/>
          <w:sz w:val="14"/>
          <w:szCs w:val="14"/>
        </w:rPr>
        <w:t>Fuente: Matrices de monitoreo y evaluación del</w:t>
      </w:r>
      <w:r w:rsidR="00300210" w:rsidRPr="003E5EBF">
        <w:rPr>
          <w:rFonts w:ascii="Arial" w:hAnsi="Arial" w:cs="Arial"/>
          <w:i/>
          <w:sz w:val="14"/>
          <w:szCs w:val="14"/>
        </w:rPr>
        <w:t xml:space="preserve"> 1er</w:t>
      </w:r>
      <w:r w:rsidRPr="003E5EBF">
        <w:rPr>
          <w:rFonts w:ascii="Arial" w:hAnsi="Arial" w:cs="Arial"/>
          <w:i/>
          <w:sz w:val="14"/>
          <w:szCs w:val="14"/>
        </w:rPr>
        <w:t xml:space="preserve"> trimestre POA 202</w:t>
      </w:r>
      <w:r w:rsidR="00300210" w:rsidRPr="003E5EBF">
        <w:rPr>
          <w:rFonts w:ascii="Arial" w:hAnsi="Arial" w:cs="Arial"/>
          <w:i/>
          <w:sz w:val="14"/>
          <w:szCs w:val="14"/>
        </w:rPr>
        <w:t>2</w:t>
      </w:r>
      <w:r w:rsidRPr="003E5EBF">
        <w:rPr>
          <w:rFonts w:ascii="Arial" w:hAnsi="Arial" w:cs="Arial"/>
          <w:i/>
          <w:sz w:val="14"/>
          <w:szCs w:val="14"/>
        </w:rPr>
        <w:t>.-</w:t>
      </w:r>
    </w:p>
    <w:p w14:paraId="68DE7D65" w14:textId="77777777" w:rsidR="000C42F9" w:rsidRPr="003E5EBF" w:rsidRDefault="000C42F9" w:rsidP="00CA2F4A">
      <w:pPr>
        <w:spacing w:after="0" w:line="240" w:lineRule="auto"/>
        <w:ind w:firstLine="1265"/>
        <w:rPr>
          <w:rFonts w:ascii="Arial" w:hAnsi="Arial" w:cs="Arial"/>
          <w:sz w:val="14"/>
          <w:szCs w:val="14"/>
        </w:rPr>
      </w:pPr>
    </w:p>
    <w:p w14:paraId="32EBE94C" w14:textId="77777777" w:rsidR="000C42F9" w:rsidRPr="003E5EBF" w:rsidRDefault="000C42F9" w:rsidP="00CA2F4A">
      <w:pPr>
        <w:jc w:val="both"/>
        <w:rPr>
          <w:rFonts w:ascii="Arial" w:hAnsi="Arial" w:cs="Arial"/>
          <w:b/>
        </w:rPr>
      </w:pPr>
    </w:p>
    <w:p w14:paraId="2791F911" w14:textId="3C6790EE" w:rsidR="00904AD1" w:rsidRPr="003E5EBF" w:rsidRDefault="00904AD1" w:rsidP="00CA2F4A">
      <w:pPr>
        <w:jc w:val="both"/>
        <w:rPr>
          <w:rFonts w:ascii="Arial" w:hAnsi="Arial" w:cs="Arial"/>
          <w:b/>
        </w:rPr>
      </w:pPr>
      <w:r w:rsidRPr="003E5EBF">
        <w:rPr>
          <w:rFonts w:ascii="Arial" w:hAnsi="Arial" w:cs="Arial"/>
          <w:b/>
        </w:rPr>
        <w:t xml:space="preserve">Con relación a la eficacia en el cumplimiento, para el periodo </w:t>
      </w:r>
      <w:r w:rsidR="00300210" w:rsidRPr="003E5EBF">
        <w:rPr>
          <w:rFonts w:ascii="Arial" w:hAnsi="Arial" w:cs="Arial"/>
          <w:b/>
        </w:rPr>
        <w:t>enero - marzo</w:t>
      </w:r>
      <w:r w:rsidR="006F408A" w:rsidRPr="003E5EBF">
        <w:rPr>
          <w:rFonts w:ascii="Arial" w:hAnsi="Arial" w:cs="Arial"/>
          <w:b/>
        </w:rPr>
        <w:t xml:space="preserve"> </w:t>
      </w:r>
      <w:r w:rsidRPr="003E5EBF">
        <w:rPr>
          <w:rFonts w:ascii="Arial" w:hAnsi="Arial" w:cs="Arial"/>
          <w:b/>
        </w:rPr>
        <w:t>202</w:t>
      </w:r>
      <w:r w:rsidR="00300210" w:rsidRPr="003E5EBF">
        <w:rPr>
          <w:rFonts w:ascii="Arial" w:hAnsi="Arial" w:cs="Arial"/>
          <w:b/>
        </w:rPr>
        <w:t>2</w:t>
      </w:r>
      <w:r w:rsidRPr="003E5EBF">
        <w:rPr>
          <w:rFonts w:ascii="Arial" w:hAnsi="Arial" w:cs="Arial"/>
          <w:b/>
        </w:rPr>
        <w:t xml:space="preserve"> el MICM obtuvo una calificación general</w:t>
      </w:r>
      <w:r w:rsidR="001C306A" w:rsidRPr="003E5EBF">
        <w:rPr>
          <w:rFonts w:ascii="Arial" w:hAnsi="Arial" w:cs="Arial"/>
          <w:b/>
        </w:rPr>
        <w:t xml:space="preserve"> satisfactoria</w:t>
      </w:r>
      <w:r w:rsidRPr="003E5EBF">
        <w:rPr>
          <w:rFonts w:ascii="Arial" w:hAnsi="Arial" w:cs="Arial"/>
          <w:b/>
        </w:rPr>
        <w:t xml:space="preserve"> un </w:t>
      </w:r>
      <w:r w:rsidR="00300210" w:rsidRPr="003E5EBF">
        <w:rPr>
          <w:rFonts w:ascii="Arial" w:hAnsi="Arial" w:cs="Arial"/>
          <w:b/>
        </w:rPr>
        <w:t>8</w:t>
      </w:r>
      <w:r w:rsidR="002C1C16" w:rsidRPr="003E5EBF">
        <w:rPr>
          <w:rFonts w:ascii="Arial" w:hAnsi="Arial" w:cs="Arial"/>
          <w:b/>
        </w:rPr>
        <w:t>7</w:t>
      </w:r>
      <w:r w:rsidRPr="003E5EBF">
        <w:rPr>
          <w:rFonts w:ascii="Arial" w:hAnsi="Arial" w:cs="Arial"/>
          <w:b/>
        </w:rPr>
        <w:t xml:space="preserve">%. </w:t>
      </w:r>
    </w:p>
    <w:p w14:paraId="4C2EE049" w14:textId="3421961E" w:rsidR="004015CC" w:rsidRPr="003E5EBF" w:rsidRDefault="001B7EB3" w:rsidP="00CA2F4A">
      <w:pPr>
        <w:spacing w:after="0"/>
        <w:jc w:val="both"/>
        <w:rPr>
          <w:rFonts w:ascii="Arial" w:hAnsi="Arial" w:cs="Arial"/>
        </w:rPr>
      </w:pPr>
      <w:r w:rsidRPr="00CE3619">
        <w:rPr>
          <w:rFonts w:ascii="Arial" w:hAnsi="Arial" w:cs="Arial"/>
        </w:rPr>
        <w:t xml:space="preserve">La </w:t>
      </w:r>
      <w:r w:rsidR="0046688F" w:rsidRPr="00CE3619">
        <w:rPr>
          <w:rFonts w:ascii="Arial" w:hAnsi="Arial" w:cs="Arial"/>
        </w:rPr>
        <w:t xml:space="preserve">razón </w:t>
      </w:r>
      <w:r w:rsidRPr="00CE3619">
        <w:rPr>
          <w:rFonts w:ascii="Arial" w:hAnsi="Arial" w:cs="Arial"/>
        </w:rPr>
        <w:t xml:space="preserve">principal que incidió en el desvío de las metas del trimestre </w:t>
      </w:r>
      <w:r w:rsidR="0046688F" w:rsidRPr="00CE3619">
        <w:rPr>
          <w:rFonts w:ascii="Arial" w:hAnsi="Arial" w:cs="Arial"/>
        </w:rPr>
        <w:t>se correspondió a</w:t>
      </w:r>
      <w:r w:rsidR="00E012AC" w:rsidRPr="00CE3619">
        <w:rPr>
          <w:rFonts w:ascii="Arial" w:hAnsi="Arial" w:cs="Arial"/>
        </w:rPr>
        <w:t xml:space="preserve">l </w:t>
      </w:r>
      <w:r w:rsidR="00683550" w:rsidRPr="00CE3619">
        <w:rPr>
          <w:rFonts w:ascii="Arial" w:hAnsi="Arial" w:cs="Arial"/>
        </w:rPr>
        <w:t>retraso en los procesos administrativo</w:t>
      </w:r>
      <w:r w:rsidR="00C016BD" w:rsidRPr="00CE3619">
        <w:rPr>
          <w:rFonts w:ascii="Arial" w:hAnsi="Arial" w:cs="Arial"/>
        </w:rPr>
        <w:t>s internos.</w:t>
      </w:r>
    </w:p>
    <w:p w14:paraId="495221E0" w14:textId="77777777" w:rsidR="000C42F9" w:rsidRPr="003E5EBF" w:rsidRDefault="000C42F9" w:rsidP="00CA2F4A">
      <w:pPr>
        <w:spacing w:after="0"/>
        <w:jc w:val="both"/>
        <w:rPr>
          <w:rFonts w:ascii="Arial" w:hAnsi="Arial" w:cs="Arial"/>
        </w:rPr>
      </w:pPr>
    </w:p>
    <w:p w14:paraId="520ACA5D" w14:textId="27C18779" w:rsidR="00904AD1" w:rsidRPr="003E5EBF" w:rsidRDefault="00904AD1" w:rsidP="00CA2F4A">
      <w:pPr>
        <w:spacing w:after="0"/>
        <w:jc w:val="both"/>
        <w:rPr>
          <w:rFonts w:ascii="Arial" w:hAnsi="Arial" w:cs="Arial"/>
        </w:rPr>
      </w:pPr>
      <w:r w:rsidRPr="003E5EBF">
        <w:rPr>
          <w:rFonts w:ascii="Arial" w:hAnsi="Arial" w:cs="Arial"/>
        </w:rPr>
        <w:t>Los productos programados para el período contemplan en términos generales productos y servicios ofrecidos por el MICM a oferta, tales como: capacitaciones, servicios de información, acompañamiento y asistencias técnicas; así como servicios a demanda de la ciudadanía, entre estos:</w:t>
      </w:r>
      <w:r w:rsidR="001B7EB3" w:rsidRPr="003E5EBF">
        <w:rPr>
          <w:rFonts w:ascii="Arial" w:hAnsi="Arial" w:cs="Arial"/>
        </w:rPr>
        <w:t xml:space="preserve"> </w:t>
      </w:r>
      <w:r w:rsidRPr="003E5EBF">
        <w:rPr>
          <w:rFonts w:ascii="Arial" w:hAnsi="Arial" w:cs="Arial"/>
        </w:rPr>
        <w:t xml:space="preserve">otorgamiento de permisos y licencias, </w:t>
      </w:r>
      <w:r w:rsidR="006B1FD2">
        <w:rPr>
          <w:rFonts w:ascii="Arial" w:hAnsi="Arial" w:cs="Arial"/>
        </w:rPr>
        <w:t xml:space="preserve">certificaciones de </w:t>
      </w:r>
      <w:r w:rsidRPr="003E5EBF">
        <w:rPr>
          <w:rFonts w:ascii="Arial" w:hAnsi="Arial" w:cs="Arial"/>
        </w:rPr>
        <w:t>clasificaci</w:t>
      </w:r>
      <w:r w:rsidR="006B1FD2">
        <w:rPr>
          <w:rFonts w:ascii="Arial" w:hAnsi="Arial" w:cs="Arial"/>
        </w:rPr>
        <w:t>ón empresarial</w:t>
      </w:r>
      <w:r w:rsidRPr="003E5EBF">
        <w:rPr>
          <w:rFonts w:ascii="Arial" w:hAnsi="Arial" w:cs="Arial"/>
        </w:rPr>
        <w:t>, autorizaciones, regulaciones, entre otros.</w:t>
      </w:r>
    </w:p>
    <w:p w14:paraId="426D72BF" w14:textId="77777777" w:rsidR="00300210" w:rsidRPr="003E5EBF" w:rsidRDefault="00300210" w:rsidP="00F42B25">
      <w:pPr>
        <w:spacing w:after="0"/>
        <w:jc w:val="center"/>
        <w:rPr>
          <w:rFonts w:ascii="Arial" w:hAnsi="Arial" w:cs="Arial"/>
        </w:rPr>
      </w:pPr>
    </w:p>
    <w:p w14:paraId="239400FD" w14:textId="2C70A7FC" w:rsidR="00300210" w:rsidRPr="003E5EBF" w:rsidRDefault="00300210" w:rsidP="00F42B25">
      <w:pPr>
        <w:spacing w:after="0"/>
        <w:jc w:val="center"/>
        <w:rPr>
          <w:rFonts w:ascii="Arial" w:hAnsi="Arial" w:cs="Arial"/>
        </w:rPr>
      </w:pPr>
      <w:r w:rsidRPr="003E5EBF">
        <w:rPr>
          <w:rFonts w:ascii="Arial" w:hAnsi="Arial" w:cs="Arial"/>
          <w:noProof/>
        </w:rPr>
        <w:lastRenderedPageBreak/>
        <w:drawing>
          <wp:inline distT="0" distB="0" distL="0" distR="0" wp14:anchorId="78E9301B" wp14:editId="6E957B19">
            <wp:extent cx="4294800" cy="2437200"/>
            <wp:effectExtent l="0" t="0" r="10795" b="1270"/>
            <wp:docPr id="14" name="Gráfico 14">
              <a:extLst xmlns:a="http://schemas.openxmlformats.org/drawingml/2006/main">
                <a:ext uri="{FF2B5EF4-FFF2-40B4-BE49-F238E27FC236}">
                  <a16:creationId xmlns:a16="http://schemas.microsoft.com/office/drawing/2014/main" id="{4EA27B38-E9EB-4339-B818-C70281C07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F9577D" w14:textId="5D1DBD94" w:rsidR="00540F1E" w:rsidRPr="003E5EBF" w:rsidRDefault="00904AD1" w:rsidP="00250BBE">
      <w:pPr>
        <w:spacing w:after="0" w:line="240" w:lineRule="auto"/>
        <w:ind w:firstLine="993"/>
        <w:rPr>
          <w:rFonts w:ascii="Arial" w:hAnsi="Arial" w:cs="Arial"/>
          <w:i/>
          <w:sz w:val="14"/>
          <w:szCs w:val="14"/>
        </w:rPr>
      </w:pPr>
      <w:r w:rsidRPr="003E5EBF">
        <w:rPr>
          <w:rFonts w:ascii="Arial" w:hAnsi="Arial" w:cs="Arial"/>
          <w:i/>
          <w:sz w:val="14"/>
          <w:szCs w:val="14"/>
        </w:rPr>
        <w:t xml:space="preserve">Fuente: Matrices de monitoreo y evaluación del </w:t>
      </w:r>
      <w:r w:rsidR="00300210" w:rsidRPr="003E5EBF">
        <w:rPr>
          <w:rFonts w:ascii="Arial" w:hAnsi="Arial" w:cs="Arial"/>
          <w:i/>
          <w:sz w:val="14"/>
          <w:szCs w:val="14"/>
        </w:rPr>
        <w:t>1er</w:t>
      </w:r>
      <w:r w:rsidR="00BB1271" w:rsidRPr="003E5EBF">
        <w:rPr>
          <w:rFonts w:ascii="Arial" w:hAnsi="Arial" w:cs="Arial"/>
          <w:i/>
          <w:sz w:val="14"/>
          <w:szCs w:val="14"/>
        </w:rPr>
        <w:t xml:space="preserve"> trimestre </w:t>
      </w:r>
      <w:r w:rsidRPr="003E5EBF">
        <w:rPr>
          <w:rFonts w:ascii="Arial" w:hAnsi="Arial" w:cs="Arial"/>
          <w:i/>
          <w:sz w:val="14"/>
          <w:szCs w:val="14"/>
        </w:rPr>
        <w:t>POA 202</w:t>
      </w:r>
      <w:r w:rsidR="00300210" w:rsidRPr="003E5EBF">
        <w:rPr>
          <w:rFonts w:ascii="Arial" w:hAnsi="Arial" w:cs="Arial"/>
          <w:i/>
          <w:sz w:val="14"/>
          <w:szCs w:val="14"/>
        </w:rPr>
        <w:t>2</w:t>
      </w:r>
      <w:r w:rsidRPr="003E5EBF">
        <w:rPr>
          <w:rFonts w:ascii="Arial" w:hAnsi="Arial" w:cs="Arial"/>
          <w:i/>
          <w:sz w:val="14"/>
          <w:szCs w:val="14"/>
        </w:rPr>
        <w:t>.-</w:t>
      </w:r>
      <w:bookmarkStart w:id="21" w:name="_Toc71617850"/>
    </w:p>
    <w:p w14:paraId="7407206B" w14:textId="49C1352E" w:rsidR="00540F1E" w:rsidRDefault="00933921" w:rsidP="00933921">
      <w:pPr>
        <w:tabs>
          <w:tab w:val="left" w:pos="7569"/>
        </w:tabs>
        <w:rPr>
          <w:rFonts w:ascii="Arial" w:hAnsi="Arial" w:cs="Arial"/>
        </w:rPr>
      </w:pPr>
      <w:r>
        <w:rPr>
          <w:rFonts w:ascii="Arial" w:hAnsi="Arial" w:cs="Arial"/>
        </w:rPr>
        <w:tab/>
      </w:r>
    </w:p>
    <w:p w14:paraId="1421F4C3" w14:textId="7391668B" w:rsidR="00D27005" w:rsidRDefault="00D27005" w:rsidP="00933921">
      <w:pPr>
        <w:tabs>
          <w:tab w:val="left" w:pos="7569"/>
        </w:tabs>
        <w:rPr>
          <w:rFonts w:ascii="Arial" w:hAnsi="Arial" w:cs="Arial"/>
        </w:rPr>
      </w:pPr>
    </w:p>
    <w:p w14:paraId="2C17DDE8" w14:textId="347BDE03" w:rsidR="00D27005" w:rsidRDefault="00D27005" w:rsidP="00933921">
      <w:pPr>
        <w:tabs>
          <w:tab w:val="left" w:pos="7569"/>
        </w:tabs>
        <w:rPr>
          <w:rFonts w:ascii="Arial" w:hAnsi="Arial" w:cs="Arial"/>
        </w:rPr>
      </w:pPr>
    </w:p>
    <w:p w14:paraId="0F00E06D" w14:textId="1284882B" w:rsidR="00D27005" w:rsidRDefault="00D27005" w:rsidP="00933921">
      <w:pPr>
        <w:tabs>
          <w:tab w:val="left" w:pos="7569"/>
        </w:tabs>
        <w:rPr>
          <w:rFonts w:ascii="Arial" w:hAnsi="Arial" w:cs="Arial"/>
        </w:rPr>
      </w:pPr>
    </w:p>
    <w:p w14:paraId="016898DD" w14:textId="08DBC06E" w:rsidR="00D27005" w:rsidRDefault="00D27005" w:rsidP="00933921">
      <w:pPr>
        <w:tabs>
          <w:tab w:val="left" w:pos="7569"/>
        </w:tabs>
        <w:rPr>
          <w:rFonts w:ascii="Arial" w:hAnsi="Arial" w:cs="Arial"/>
        </w:rPr>
      </w:pPr>
    </w:p>
    <w:p w14:paraId="7171E030" w14:textId="4AA0F755" w:rsidR="00D27005" w:rsidRDefault="00D27005" w:rsidP="00933921">
      <w:pPr>
        <w:tabs>
          <w:tab w:val="left" w:pos="7569"/>
        </w:tabs>
        <w:rPr>
          <w:rFonts w:ascii="Arial" w:hAnsi="Arial" w:cs="Arial"/>
        </w:rPr>
      </w:pPr>
    </w:p>
    <w:p w14:paraId="1C3D4462" w14:textId="7ACFD02C" w:rsidR="00D27005" w:rsidRDefault="00D27005" w:rsidP="00933921">
      <w:pPr>
        <w:tabs>
          <w:tab w:val="left" w:pos="7569"/>
        </w:tabs>
        <w:rPr>
          <w:rFonts w:ascii="Arial" w:hAnsi="Arial" w:cs="Arial"/>
        </w:rPr>
      </w:pPr>
    </w:p>
    <w:p w14:paraId="11722E1C" w14:textId="1D771857" w:rsidR="00D27005" w:rsidRDefault="00D27005" w:rsidP="00933921">
      <w:pPr>
        <w:tabs>
          <w:tab w:val="left" w:pos="7569"/>
        </w:tabs>
        <w:rPr>
          <w:rFonts w:ascii="Arial" w:hAnsi="Arial" w:cs="Arial"/>
        </w:rPr>
      </w:pPr>
    </w:p>
    <w:p w14:paraId="7CED8470" w14:textId="6AB70672" w:rsidR="00D27005" w:rsidRDefault="00D27005" w:rsidP="00933921">
      <w:pPr>
        <w:tabs>
          <w:tab w:val="left" w:pos="7569"/>
        </w:tabs>
        <w:rPr>
          <w:rFonts w:ascii="Arial" w:hAnsi="Arial" w:cs="Arial"/>
        </w:rPr>
      </w:pPr>
    </w:p>
    <w:p w14:paraId="0A7F3861" w14:textId="2BFFFF46" w:rsidR="00D27005" w:rsidRDefault="00D27005" w:rsidP="00933921">
      <w:pPr>
        <w:tabs>
          <w:tab w:val="left" w:pos="7569"/>
        </w:tabs>
        <w:rPr>
          <w:rFonts w:ascii="Arial" w:hAnsi="Arial" w:cs="Arial"/>
        </w:rPr>
      </w:pPr>
    </w:p>
    <w:p w14:paraId="16F0E37E" w14:textId="24A7C94F" w:rsidR="00D27005" w:rsidRDefault="00D27005" w:rsidP="00933921">
      <w:pPr>
        <w:tabs>
          <w:tab w:val="left" w:pos="7569"/>
        </w:tabs>
        <w:rPr>
          <w:rFonts w:ascii="Arial" w:hAnsi="Arial" w:cs="Arial"/>
        </w:rPr>
      </w:pPr>
    </w:p>
    <w:p w14:paraId="53E2A3DB" w14:textId="25D2A772" w:rsidR="00D27005" w:rsidRDefault="00D27005" w:rsidP="00933921">
      <w:pPr>
        <w:tabs>
          <w:tab w:val="left" w:pos="7569"/>
        </w:tabs>
        <w:rPr>
          <w:rFonts w:ascii="Arial" w:hAnsi="Arial" w:cs="Arial"/>
        </w:rPr>
      </w:pPr>
    </w:p>
    <w:p w14:paraId="1D6E7F48" w14:textId="5E1B3DDF" w:rsidR="00D27005" w:rsidRDefault="00D27005" w:rsidP="00933921">
      <w:pPr>
        <w:tabs>
          <w:tab w:val="left" w:pos="7569"/>
        </w:tabs>
        <w:rPr>
          <w:rFonts w:ascii="Arial" w:hAnsi="Arial" w:cs="Arial"/>
        </w:rPr>
      </w:pPr>
    </w:p>
    <w:p w14:paraId="562187ED" w14:textId="6111B76B" w:rsidR="00D27005" w:rsidRDefault="00D27005" w:rsidP="00933921">
      <w:pPr>
        <w:tabs>
          <w:tab w:val="left" w:pos="7569"/>
        </w:tabs>
        <w:rPr>
          <w:rFonts w:ascii="Arial" w:hAnsi="Arial" w:cs="Arial"/>
        </w:rPr>
      </w:pPr>
    </w:p>
    <w:p w14:paraId="7FB67815" w14:textId="1BE94746" w:rsidR="00D27005" w:rsidRDefault="00D27005" w:rsidP="00933921">
      <w:pPr>
        <w:tabs>
          <w:tab w:val="left" w:pos="7569"/>
        </w:tabs>
        <w:rPr>
          <w:rFonts w:ascii="Arial" w:hAnsi="Arial" w:cs="Arial"/>
        </w:rPr>
      </w:pPr>
    </w:p>
    <w:p w14:paraId="5F5FFFF3" w14:textId="622B5215" w:rsidR="00D27005" w:rsidRDefault="00D27005" w:rsidP="00933921">
      <w:pPr>
        <w:tabs>
          <w:tab w:val="left" w:pos="7569"/>
        </w:tabs>
        <w:rPr>
          <w:rFonts w:ascii="Arial" w:hAnsi="Arial" w:cs="Arial"/>
        </w:rPr>
      </w:pPr>
    </w:p>
    <w:p w14:paraId="32F8C87F" w14:textId="77777777" w:rsidR="00D27005" w:rsidRPr="003E5EBF" w:rsidRDefault="00D27005" w:rsidP="00933921">
      <w:pPr>
        <w:tabs>
          <w:tab w:val="left" w:pos="7569"/>
        </w:tabs>
        <w:rPr>
          <w:rFonts w:ascii="Arial" w:hAnsi="Arial" w:cs="Arial"/>
        </w:rPr>
      </w:pPr>
    </w:p>
    <w:p w14:paraId="7B845050" w14:textId="47CCD5CA" w:rsidR="00B776F8" w:rsidRPr="000F696E" w:rsidRDefault="00B776F8" w:rsidP="001B144C">
      <w:pPr>
        <w:pStyle w:val="Heading1"/>
        <w:numPr>
          <w:ilvl w:val="0"/>
          <w:numId w:val="41"/>
        </w:numPr>
        <w:spacing w:before="0" w:line="240" w:lineRule="auto"/>
        <w:ind w:left="0"/>
        <w:rPr>
          <w:rFonts w:cs="Arial"/>
          <w:sz w:val="28"/>
          <w:szCs w:val="28"/>
        </w:rPr>
      </w:pPr>
      <w:bookmarkStart w:id="22" w:name="_Toc100559939"/>
      <w:r w:rsidRPr="000F696E">
        <w:rPr>
          <w:rFonts w:cs="Arial"/>
          <w:sz w:val="28"/>
          <w:szCs w:val="28"/>
        </w:rPr>
        <w:lastRenderedPageBreak/>
        <w:t>ANÁLISIS DEL DESEMPEÑO POR ÁREA</w:t>
      </w:r>
      <w:bookmarkStart w:id="23" w:name="_Toc13203309"/>
      <w:bookmarkStart w:id="24" w:name="_Toc13219192"/>
      <w:bookmarkStart w:id="25" w:name="_Toc13219364"/>
      <w:bookmarkStart w:id="26" w:name="_Toc13219604"/>
      <w:bookmarkStart w:id="27" w:name="_Toc44942029"/>
      <w:bookmarkStart w:id="28" w:name="_Toc60855680"/>
      <w:bookmarkStart w:id="29" w:name="_Toc71617851"/>
      <w:bookmarkStart w:id="30" w:name="_Toc44942035"/>
      <w:bookmarkStart w:id="31" w:name="_Toc60855686"/>
      <w:bookmarkStart w:id="32" w:name="_Toc71617857"/>
      <w:bookmarkEnd w:id="21"/>
      <w:bookmarkEnd w:id="23"/>
      <w:bookmarkEnd w:id="24"/>
      <w:bookmarkEnd w:id="25"/>
      <w:bookmarkEnd w:id="26"/>
      <w:bookmarkEnd w:id="27"/>
      <w:bookmarkEnd w:id="28"/>
      <w:bookmarkEnd w:id="29"/>
      <w:bookmarkEnd w:id="30"/>
      <w:bookmarkEnd w:id="31"/>
      <w:bookmarkEnd w:id="32"/>
      <w:r w:rsidR="0043776D" w:rsidRPr="000F696E">
        <w:rPr>
          <w:rFonts w:cs="Arial"/>
          <w:sz w:val="28"/>
          <w:szCs w:val="28"/>
        </w:rPr>
        <w:t>S</w:t>
      </w:r>
      <w:bookmarkEnd w:id="22"/>
    </w:p>
    <w:p w14:paraId="5B1FBF90" w14:textId="0876E472" w:rsidR="00B776F8" w:rsidRPr="003E5EBF" w:rsidRDefault="00B776F8" w:rsidP="00CA2F4A">
      <w:pPr>
        <w:rPr>
          <w:rFonts w:ascii="Arial" w:hAnsi="Arial" w:cs="Arial"/>
          <w:sz w:val="14"/>
          <w:szCs w:val="14"/>
        </w:rPr>
      </w:pPr>
    </w:p>
    <w:p w14:paraId="676F133B" w14:textId="0A7A2968" w:rsidR="00B776F8" w:rsidRPr="003E5EBF" w:rsidRDefault="00D27005" w:rsidP="001B144C">
      <w:pPr>
        <w:pStyle w:val="Heading2"/>
        <w:numPr>
          <w:ilvl w:val="1"/>
          <w:numId w:val="41"/>
        </w:numPr>
        <w:ind w:left="0"/>
        <w:rPr>
          <w:rFonts w:ascii="Arial" w:hAnsi="Arial" w:cs="Arial"/>
        </w:rPr>
      </w:pPr>
      <w:bookmarkStart w:id="33" w:name="_Toc71617858"/>
      <w:bookmarkStart w:id="34" w:name="_Toc100559940"/>
      <w:r>
        <w:rPr>
          <w:rFonts w:ascii="Arial" w:hAnsi="Arial" w:cs="Arial"/>
        </w:rPr>
        <w:t xml:space="preserve"> </w:t>
      </w:r>
      <w:r w:rsidR="00B776F8" w:rsidRPr="003E5EBF">
        <w:rPr>
          <w:rFonts w:ascii="Arial" w:hAnsi="Arial" w:cs="Arial"/>
        </w:rPr>
        <w:t>VICEMINISTERIO DE DESARROLLO INDUSTRIAL</w:t>
      </w:r>
      <w:bookmarkEnd w:id="33"/>
      <w:bookmarkEnd w:id="34"/>
    </w:p>
    <w:p w14:paraId="58E1DD0B" w14:textId="77777777" w:rsidR="000C42F9" w:rsidRPr="003E5EBF" w:rsidRDefault="000C42F9" w:rsidP="00CA2F4A">
      <w:pPr>
        <w:pStyle w:val="Footer"/>
        <w:spacing w:line="276" w:lineRule="auto"/>
        <w:jc w:val="both"/>
        <w:rPr>
          <w:rFonts w:ascii="Arial" w:hAnsi="Arial" w:cs="Arial"/>
          <w:szCs w:val="24"/>
        </w:rPr>
      </w:pPr>
    </w:p>
    <w:p w14:paraId="4636610B" w14:textId="7BA037C4" w:rsidR="00B776F8" w:rsidRPr="003E5EBF" w:rsidRDefault="00D27005" w:rsidP="00CA2F4A">
      <w:pPr>
        <w:pStyle w:val="Footer"/>
        <w:spacing w:line="276" w:lineRule="auto"/>
        <w:jc w:val="both"/>
        <w:rPr>
          <w:rFonts w:ascii="Arial" w:hAnsi="Arial" w:cs="Arial"/>
          <w:szCs w:val="24"/>
        </w:rPr>
      </w:pPr>
      <w:r>
        <w:rPr>
          <w:rFonts w:ascii="Arial" w:hAnsi="Arial" w:cs="Arial"/>
          <w:szCs w:val="24"/>
        </w:rPr>
        <w:t>Para el período enero – marzo 2022, e</w:t>
      </w:r>
      <w:r w:rsidR="00B776F8" w:rsidRPr="003E5EBF">
        <w:rPr>
          <w:rFonts w:ascii="Arial" w:hAnsi="Arial" w:cs="Arial"/>
          <w:szCs w:val="24"/>
        </w:rPr>
        <w:t xml:space="preserve">l Viceministerio de Desarrollo Industrial </w:t>
      </w:r>
      <w:r w:rsidR="00BF665E" w:rsidRPr="003E5EBF">
        <w:rPr>
          <w:rFonts w:ascii="Arial" w:hAnsi="Arial" w:cs="Arial"/>
          <w:szCs w:val="24"/>
        </w:rPr>
        <w:t xml:space="preserve">programó metas en un total de </w:t>
      </w:r>
      <w:r w:rsidR="00EF788B" w:rsidRPr="003E5EBF">
        <w:rPr>
          <w:rFonts w:ascii="Arial" w:hAnsi="Arial" w:cs="Arial"/>
          <w:szCs w:val="24"/>
        </w:rPr>
        <w:t>6</w:t>
      </w:r>
      <w:r w:rsidR="00BF665E" w:rsidRPr="003E5EBF">
        <w:rPr>
          <w:rFonts w:ascii="Arial" w:hAnsi="Arial" w:cs="Arial"/>
          <w:szCs w:val="24"/>
        </w:rPr>
        <w:t xml:space="preserve"> productos, las cuales, en su totalidad, fueron completadas en un 100% o más.</w:t>
      </w:r>
    </w:p>
    <w:p w14:paraId="10B8550F" w14:textId="77777777" w:rsidR="0001649F" w:rsidRPr="003E5EBF" w:rsidRDefault="0001649F" w:rsidP="00CA2F4A">
      <w:pPr>
        <w:pStyle w:val="Footer"/>
        <w:spacing w:line="276" w:lineRule="auto"/>
        <w:jc w:val="both"/>
        <w:rPr>
          <w:rFonts w:ascii="Arial" w:hAnsi="Arial" w:cs="Arial"/>
          <w:szCs w:val="24"/>
        </w:rPr>
      </w:pPr>
    </w:p>
    <w:p w14:paraId="6C2D257F" w14:textId="0AFD4131" w:rsidR="00C15BB0" w:rsidRPr="003E5EBF" w:rsidRDefault="0001649F" w:rsidP="0001649F">
      <w:pPr>
        <w:pStyle w:val="Footer"/>
        <w:spacing w:line="276" w:lineRule="auto"/>
        <w:jc w:val="center"/>
        <w:rPr>
          <w:rFonts w:ascii="Arial" w:hAnsi="Arial" w:cs="Arial"/>
        </w:rPr>
      </w:pPr>
      <w:r w:rsidRPr="003E5EBF">
        <w:rPr>
          <w:rFonts w:ascii="Arial" w:hAnsi="Arial" w:cs="Arial"/>
          <w:noProof/>
        </w:rPr>
        <w:drawing>
          <wp:inline distT="0" distB="0" distL="0" distR="0" wp14:anchorId="57932366" wp14:editId="4D68D6C0">
            <wp:extent cx="4294800" cy="2437200"/>
            <wp:effectExtent l="0" t="0" r="10795" b="1270"/>
            <wp:docPr id="21" name="Gráfico 21">
              <a:extLst xmlns:a="http://schemas.openxmlformats.org/drawingml/2006/main">
                <a:ext uri="{FF2B5EF4-FFF2-40B4-BE49-F238E27FC236}">
                  <a16:creationId xmlns:a16="http://schemas.microsoft.com/office/drawing/2014/main" id="{D712D1E6-2D09-411B-A09B-E635995D2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EFB687" w14:textId="300C56B3" w:rsidR="00B776F8" w:rsidRPr="003E5EBF" w:rsidRDefault="00B776F8" w:rsidP="00290B90">
      <w:pPr>
        <w:widowControl w:val="0"/>
        <w:autoSpaceDE w:val="0"/>
        <w:autoSpaceDN w:val="0"/>
        <w:adjustRightInd w:val="0"/>
        <w:spacing w:after="0" w:line="240" w:lineRule="auto"/>
        <w:ind w:left="708" w:firstLine="426"/>
        <w:contextualSpacing/>
        <w:rPr>
          <w:rFonts w:ascii="Arial" w:hAnsi="Arial" w:cs="Arial"/>
          <w:sz w:val="14"/>
          <w:szCs w:val="14"/>
        </w:rPr>
      </w:pPr>
      <w:r w:rsidRPr="003E5EBF">
        <w:rPr>
          <w:rFonts w:ascii="Arial" w:hAnsi="Arial" w:cs="Arial"/>
          <w:i/>
          <w:sz w:val="14"/>
          <w:szCs w:val="14"/>
        </w:rPr>
        <w:t xml:space="preserve">Fuente: Matriz de Monitoreo y Evaluación del </w:t>
      </w:r>
      <w:r w:rsidR="0001649F" w:rsidRPr="003E5EBF">
        <w:rPr>
          <w:rFonts w:ascii="Arial" w:hAnsi="Arial" w:cs="Arial"/>
          <w:i/>
          <w:sz w:val="14"/>
          <w:szCs w:val="14"/>
        </w:rPr>
        <w:t>1er</w:t>
      </w:r>
      <w:r w:rsidR="00BB1271" w:rsidRPr="003E5EBF">
        <w:rPr>
          <w:rFonts w:ascii="Arial" w:hAnsi="Arial" w:cs="Arial"/>
          <w:i/>
          <w:sz w:val="14"/>
          <w:szCs w:val="14"/>
        </w:rPr>
        <w:t xml:space="preserve"> trimestre </w:t>
      </w:r>
      <w:r w:rsidRPr="003E5EBF">
        <w:rPr>
          <w:rFonts w:ascii="Arial" w:hAnsi="Arial" w:cs="Arial"/>
          <w:i/>
          <w:sz w:val="14"/>
          <w:szCs w:val="14"/>
        </w:rPr>
        <w:t>POA 202</w:t>
      </w:r>
      <w:r w:rsidR="0001649F" w:rsidRPr="003E5EBF">
        <w:rPr>
          <w:rFonts w:ascii="Arial" w:hAnsi="Arial" w:cs="Arial"/>
          <w:i/>
          <w:sz w:val="14"/>
          <w:szCs w:val="14"/>
        </w:rPr>
        <w:t>2</w:t>
      </w:r>
      <w:r w:rsidR="009130E3" w:rsidRPr="003E5EBF">
        <w:rPr>
          <w:rFonts w:ascii="Arial" w:hAnsi="Arial" w:cs="Arial"/>
          <w:i/>
          <w:sz w:val="14"/>
          <w:szCs w:val="14"/>
        </w:rPr>
        <w:t>.-</w:t>
      </w:r>
    </w:p>
    <w:p w14:paraId="3F3A2A0A" w14:textId="77777777" w:rsidR="00B776F8" w:rsidRPr="003E5EBF" w:rsidRDefault="00B776F8" w:rsidP="00CA2F4A">
      <w:pPr>
        <w:widowControl w:val="0"/>
        <w:autoSpaceDE w:val="0"/>
        <w:autoSpaceDN w:val="0"/>
        <w:adjustRightInd w:val="0"/>
        <w:spacing w:after="0" w:line="240" w:lineRule="auto"/>
        <w:jc w:val="center"/>
        <w:rPr>
          <w:rFonts w:ascii="Arial" w:hAnsi="Arial" w:cs="Arial"/>
          <w:szCs w:val="24"/>
        </w:rPr>
      </w:pPr>
    </w:p>
    <w:p w14:paraId="506D21C3" w14:textId="6667725A" w:rsidR="006B1ADF" w:rsidRPr="003E5EBF" w:rsidRDefault="00E012AC" w:rsidP="00CA2F4A">
      <w:pPr>
        <w:jc w:val="both"/>
        <w:rPr>
          <w:rFonts w:ascii="Arial" w:hAnsi="Arial" w:cs="Arial"/>
          <w:szCs w:val="24"/>
        </w:rPr>
      </w:pPr>
      <w:r w:rsidRPr="003E5EBF">
        <w:rPr>
          <w:rFonts w:ascii="Arial" w:hAnsi="Arial" w:cs="Arial"/>
          <w:szCs w:val="24"/>
        </w:rPr>
        <w:t>Con relación a</w:t>
      </w:r>
      <w:r w:rsidR="006B1ADF" w:rsidRPr="003E5EBF">
        <w:rPr>
          <w:rFonts w:ascii="Arial" w:hAnsi="Arial" w:cs="Arial"/>
          <w:szCs w:val="24"/>
        </w:rPr>
        <w:t xml:space="preserve"> la eficacia en el cumplimiento, el Viceministerio de Desarrollo Industrial obtuvo una calificación </w:t>
      </w:r>
      <w:r w:rsidR="003352C4" w:rsidRPr="003E5EBF">
        <w:rPr>
          <w:rFonts w:ascii="Arial" w:hAnsi="Arial" w:cs="Arial"/>
          <w:szCs w:val="24"/>
        </w:rPr>
        <w:t xml:space="preserve">satisfactoria </w:t>
      </w:r>
      <w:r w:rsidR="006B1ADF" w:rsidRPr="003E5EBF">
        <w:rPr>
          <w:rFonts w:ascii="Arial" w:hAnsi="Arial" w:cs="Arial"/>
          <w:szCs w:val="24"/>
        </w:rPr>
        <w:t>de</w:t>
      </w:r>
      <w:r w:rsidR="003352C4" w:rsidRPr="003E5EBF">
        <w:rPr>
          <w:rFonts w:ascii="Arial" w:hAnsi="Arial" w:cs="Arial"/>
          <w:szCs w:val="24"/>
        </w:rPr>
        <w:t xml:space="preserve"> </w:t>
      </w:r>
      <w:r w:rsidR="006B1ADF" w:rsidRPr="003E5EBF">
        <w:rPr>
          <w:rFonts w:ascii="Arial" w:hAnsi="Arial" w:cs="Arial"/>
          <w:szCs w:val="24"/>
        </w:rPr>
        <w:t>100%</w:t>
      </w:r>
      <w:r w:rsidR="00D27005">
        <w:rPr>
          <w:rFonts w:ascii="Arial" w:hAnsi="Arial" w:cs="Arial"/>
          <w:szCs w:val="24"/>
        </w:rPr>
        <w:t xml:space="preserve"> durante este primer trimestre.</w:t>
      </w:r>
    </w:p>
    <w:p w14:paraId="5519F72A" w14:textId="602BE4D1" w:rsidR="0001649F" w:rsidRPr="003E5EBF" w:rsidRDefault="0001649F" w:rsidP="00CA2F4A">
      <w:pPr>
        <w:jc w:val="both"/>
        <w:rPr>
          <w:rFonts w:ascii="Arial" w:hAnsi="Arial" w:cs="Arial"/>
          <w:szCs w:val="24"/>
        </w:rPr>
      </w:pPr>
    </w:p>
    <w:p w14:paraId="5EBDBCA6" w14:textId="26A5BD6F" w:rsidR="006B1ADF" w:rsidRPr="003E5EBF" w:rsidRDefault="0001649F" w:rsidP="005D457F">
      <w:pPr>
        <w:spacing w:after="0" w:line="240" w:lineRule="auto"/>
        <w:jc w:val="center"/>
        <w:rPr>
          <w:rFonts w:ascii="Arial" w:hAnsi="Arial" w:cs="Arial"/>
          <w:szCs w:val="24"/>
        </w:rPr>
      </w:pPr>
      <w:r w:rsidRPr="003E5EBF">
        <w:rPr>
          <w:rFonts w:ascii="Arial" w:hAnsi="Arial" w:cs="Arial"/>
          <w:noProof/>
        </w:rPr>
        <w:drawing>
          <wp:inline distT="0" distB="0" distL="0" distR="0" wp14:anchorId="5C287851" wp14:editId="05916BDD">
            <wp:extent cx="4308653" cy="2348179"/>
            <wp:effectExtent l="0" t="0" r="15875" b="14605"/>
            <wp:docPr id="25" name="Gráfico 25">
              <a:extLst xmlns:a="http://schemas.openxmlformats.org/drawingml/2006/main">
                <a:ext uri="{FF2B5EF4-FFF2-40B4-BE49-F238E27FC236}">
                  <a16:creationId xmlns:a16="http://schemas.microsoft.com/office/drawing/2014/main" id="{B3528185-1022-44A0-94C5-8054FFF46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19F103" w14:textId="5265715C" w:rsidR="00B776F8" w:rsidRPr="003E5EBF" w:rsidRDefault="009130E3" w:rsidP="005D457F">
      <w:pPr>
        <w:widowControl w:val="0"/>
        <w:autoSpaceDE w:val="0"/>
        <w:autoSpaceDN w:val="0"/>
        <w:adjustRightInd w:val="0"/>
        <w:spacing w:after="0" w:line="240" w:lineRule="auto"/>
        <w:ind w:left="1416" w:hanging="140"/>
        <w:rPr>
          <w:rFonts w:ascii="Arial" w:hAnsi="Arial" w:cs="Arial"/>
          <w:sz w:val="14"/>
          <w:szCs w:val="14"/>
        </w:rPr>
      </w:pPr>
      <w:bookmarkStart w:id="35" w:name="page41"/>
      <w:bookmarkEnd w:id="35"/>
      <w:r w:rsidRPr="003E5EBF">
        <w:rPr>
          <w:rFonts w:ascii="Arial" w:hAnsi="Arial" w:cs="Arial"/>
          <w:i/>
          <w:sz w:val="14"/>
          <w:szCs w:val="14"/>
        </w:rPr>
        <w:t xml:space="preserve">Fuente: </w:t>
      </w:r>
      <w:r w:rsidR="00B776F8" w:rsidRPr="003E5EBF">
        <w:rPr>
          <w:rFonts w:ascii="Arial" w:hAnsi="Arial" w:cs="Arial"/>
          <w:i/>
          <w:sz w:val="14"/>
          <w:szCs w:val="14"/>
        </w:rPr>
        <w:t xml:space="preserve">Monitoreo y Evaluación del </w:t>
      </w:r>
      <w:r w:rsidR="005D457F" w:rsidRPr="003E5EBF">
        <w:rPr>
          <w:rFonts w:ascii="Arial" w:hAnsi="Arial" w:cs="Arial"/>
          <w:i/>
          <w:sz w:val="14"/>
          <w:szCs w:val="14"/>
        </w:rPr>
        <w:t>1er</w:t>
      </w:r>
      <w:r w:rsidR="00BB1271" w:rsidRPr="003E5EBF">
        <w:rPr>
          <w:rFonts w:ascii="Arial" w:hAnsi="Arial" w:cs="Arial"/>
          <w:i/>
          <w:sz w:val="14"/>
          <w:szCs w:val="14"/>
        </w:rPr>
        <w:t xml:space="preserve"> trimestre </w:t>
      </w:r>
      <w:r w:rsidR="00B776F8" w:rsidRPr="003E5EBF">
        <w:rPr>
          <w:rFonts w:ascii="Arial" w:hAnsi="Arial" w:cs="Arial"/>
          <w:i/>
          <w:sz w:val="14"/>
          <w:szCs w:val="14"/>
        </w:rPr>
        <w:t>POA 202</w:t>
      </w:r>
      <w:r w:rsidR="005D457F" w:rsidRPr="003E5EBF">
        <w:rPr>
          <w:rFonts w:ascii="Arial" w:hAnsi="Arial" w:cs="Arial"/>
          <w:i/>
          <w:sz w:val="14"/>
          <w:szCs w:val="14"/>
        </w:rPr>
        <w:t>2</w:t>
      </w:r>
      <w:r w:rsidRPr="003E5EBF">
        <w:rPr>
          <w:rFonts w:ascii="Arial" w:hAnsi="Arial" w:cs="Arial"/>
          <w:i/>
          <w:sz w:val="14"/>
          <w:szCs w:val="14"/>
        </w:rPr>
        <w:t>.-</w:t>
      </w:r>
    </w:p>
    <w:p w14:paraId="0A3C38A7" w14:textId="77777777" w:rsidR="004477F6" w:rsidRPr="003E5EBF" w:rsidRDefault="004477F6" w:rsidP="00C17D08">
      <w:pPr>
        <w:spacing w:after="0"/>
        <w:jc w:val="both"/>
        <w:rPr>
          <w:rFonts w:ascii="Arial" w:hAnsi="Arial" w:cs="Arial"/>
          <w:szCs w:val="24"/>
        </w:rPr>
      </w:pPr>
    </w:p>
    <w:p w14:paraId="58BAEA56" w14:textId="77777777" w:rsidR="004477F6" w:rsidRPr="003E5EBF" w:rsidRDefault="004477F6" w:rsidP="00C17D08">
      <w:pPr>
        <w:spacing w:after="0"/>
        <w:jc w:val="both"/>
        <w:rPr>
          <w:rFonts w:ascii="Arial" w:hAnsi="Arial" w:cs="Arial"/>
          <w:szCs w:val="24"/>
        </w:rPr>
      </w:pPr>
    </w:p>
    <w:p w14:paraId="55BF1640" w14:textId="755072CB" w:rsidR="005D457F" w:rsidRPr="003E5EBF" w:rsidRDefault="005D457F" w:rsidP="00C17D08">
      <w:pPr>
        <w:spacing w:after="0"/>
        <w:jc w:val="both"/>
        <w:rPr>
          <w:rFonts w:ascii="Arial" w:hAnsi="Arial" w:cs="Arial"/>
          <w:szCs w:val="24"/>
        </w:rPr>
      </w:pPr>
      <w:r w:rsidRPr="003E5EBF">
        <w:rPr>
          <w:rFonts w:ascii="Arial" w:hAnsi="Arial" w:cs="Arial"/>
          <w:szCs w:val="24"/>
        </w:rPr>
        <w:lastRenderedPageBreak/>
        <w:t>En la tabla No. 1, se presenta el comportamiento de los productos planificados por el Viceministerio de Desarrollo Industrial para el período enero – marzo 2022. Como parte de las ejecutorias se destaca la implementación del programa especializado de capacitación dirigido al sector industrial, capacitando un total de 66 personas en temas especializados de gestión, mejoras de procesos industriales y calidad; presentación de la propuesta de colaboración intersectorial para la implementación de la plataforma electrónica de comercialización de residuos; actualización del tablero de datos del Portal IndustriasRD, entre otras acciones a favor del sector industrial del país.</w:t>
      </w:r>
    </w:p>
    <w:p w14:paraId="2A50C64A" w14:textId="77777777" w:rsidR="005D457F" w:rsidRPr="003E5EBF" w:rsidRDefault="005D457F" w:rsidP="00C17D08">
      <w:pPr>
        <w:spacing w:after="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8"/>
        <w:gridCol w:w="2440"/>
        <w:gridCol w:w="1412"/>
        <w:gridCol w:w="1168"/>
        <w:gridCol w:w="1180"/>
      </w:tblGrid>
      <w:tr w:rsidR="005D457F" w:rsidRPr="003E5EBF" w14:paraId="2E140A79" w14:textId="77777777" w:rsidTr="005D457F">
        <w:trPr>
          <w:trHeight w:val="960"/>
          <w:tblHeader/>
        </w:trPr>
        <w:tc>
          <w:tcPr>
            <w:tcW w:w="5000" w:type="pct"/>
            <w:gridSpan w:val="5"/>
            <w:shd w:val="clear" w:color="auto" w:fill="auto"/>
            <w:vAlign w:val="center"/>
            <w:hideMark/>
          </w:tcPr>
          <w:p w14:paraId="7CA05619" w14:textId="77777777" w:rsidR="005D457F" w:rsidRPr="003E5EBF" w:rsidRDefault="005D457F" w:rsidP="005D457F">
            <w:pPr>
              <w:spacing w:after="0" w:line="240" w:lineRule="auto"/>
              <w:jc w:val="center"/>
              <w:rPr>
                <w:rFonts w:ascii="Arial" w:hAnsi="Arial" w:cs="Arial"/>
                <w:b/>
                <w:bCs/>
                <w:lang w:eastAsia="es-DO"/>
              </w:rPr>
            </w:pPr>
            <w:r w:rsidRPr="003E5EBF">
              <w:rPr>
                <w:rFonts w:ascii="Arial" w:hAnsi="Arial" w:cs="Arial"/>
                <w:b/>
                <w:bCs/>
                <w:lang w:eastAsia="es-DO"/>
              </w:rPr>
              <w:t>Tabla No. 1</w:t>
            </w:r>
            <w:r w:rsidRPr="003E5EBF">
              <w:rPr>
                <w:rFonts w:ascii="Arial" w:hAnsi="Arial" w:cs="Arial"/>
                <w:b/>
                <w:bCs/>
                <w:lang w:eastAsia="es-DO"/>
              </w:rPr>
              <w:br/>
              <w:t>Comportamiento de Metas Programadas</w:t>
            </w:r>
            <w:r w:rsidRPr="003E5EBF">
              <w:rPr>
                <w:rFonts w:ascii="Arial" w:hAnsi="Arial" w:cs="Arial"/>
                <w:b/>
                <w:bCs/>
                <w:lang w:eastAsia="es-DO"/>
              </w:rPr>
              <w:br/>
              <w:t>Viceministerio de Desarrollo Industrial</w:t>
            </w:r>
            <w:r w:rsidRPr="003E5EBF">
              <w:rPr>
                <w:rFonts w:ascii="Arial" w:hAnsi="Arial" w:cs="Arial"/>
                <w:b/>
                <w:bCs/>
                <w:lang w:eastAsia="es-DO"/>
              </w:rPr>
              <w:br/>
              <w:t>Enero - Marzo 2022</w:t>
            </w:r>
          </w:p>
        </w:tc>
      </w:tr>
      <w:tr w:rsidR="0020231C" w:rsidRPr="003E5EBF" w14:paraId="016FDC5D" w14:textId="77777777" w:rsidTr="0020231C">
        <w:trPr>
          <w:trHeight w:val="720"/>
          <w:tblHeader/>
        </w:trPr>
        <w:tc>
          <w:tcPr>
            <w:tcW w:w="1844" w:type="pct"/>
            <w:shd w:val="clear" w:color="auto" w:fill="auto"/>
            <w:vAlign w:val="center"/>
            <w:hideMark/>
          </w:tcPr>
          <w:p w14:paraId="51E29481" w14:textId="77777777" w:rsidR="005D457F" w:rsidRPr="003E5EBF" w:rsidRDefault="005D457F" w:rsidP="005D457F">
            <w:pPr>
              <w:spacing w:after="0" w:line="240" w:lineRule="auto"/>
              <w:jc w:val="center"/>
              <w:rPr>
                <w:rFonts w:ascii="Arial" w:hAnsi="Arial" w:cs="Arial"/>
                <w:b/>
                <w:bCs/>
                <w:lang w:eastAsia="es-DO"/>
              </w:rPr>
            </w:pPr>
            <w:r w:rsidRPr="003E5EBF">
              <w:rPr>
                <w:rFonts w:ascii="Arial" w:hAnsi="Arial" w:cs="Arial"/>
                <w:b/>
                <w:bCs/>
                <w:lang w:eastAsia="es-DO"/>
              </w:rPr>
              <w:t>Producto</w:t>
            </w:r>
          </w:p>
        </w:tc>
        <w:tc>
          <w:tcPr>
            <w:tcW w:w="1189" w:type="pct"/>
            <w:shd w:val="clear" w:color="auto" w:fill="auto"/>
            <w:vAlign w:val="center"/>
            <w:hideMark/>
          </w:tcPr>
          <w:p w14:paraId="7C67FCD0" w14:textId="77777777" w:rsidR="005D457F" w:rsidRPr="003E5EBF" w:rsidRDefault="005D457F" w:rsidP="005D457F">
            <w:pPr>
              <w:spacing w:after="0" w:line="240" w:lineRule="auto"/>
              <w:jc w:val="center"/>
              <w:rPr>
                <w:rFonts w:ascii="Arial" w:hAnsi="Arial" w:cs="Arial"/>
                <w:b/>
                <w:bCs/>
                <w:lang w:eastAsia="es-DO"/>
              </w:rPr>
            </w:pPr>
            <w:r w:rsidRPr="003E5EBF">
              <w:rPr>
                <w:rFonts w:ascii="Arial" w:hAnsi="Arial" w:cs="Arial"/>
                <w:b/>
                <w:bCs/>
                <w:lang w:eastAsia="es-DO"/>
              </w:rPr>
              <w:t>Unidad de medida</w:t>
            </w:r>
          </w:p>
        </w:tc>
        <w:tc>
          <w:tcPr>
            <w:tcW w:w="744" w:type="pct"/>
            <w:shd w:val="clear" w:color="auto" w:fill="auto"/>
            <w:vAlign w:val="center"/>
            <w:hideMark/>
          </w:tcPr>
          <w:p w14:paraId="3C5AC39B" w14:textId="77777777" w:rsidR="005D457F" w:rsidRPr="003E5EBF" w:rsidRDefault="005D457F" w:rsidP="005D457F">
            <w:pPr>
              <w:spacing w:after="0" w:line="240" w:lineRule="auto"/>
              <w:jc w:val="center"/>
              <w:rPr>
                <w:rFonts w:ascii="Arial" w:hAnsi="Arial" w:cs="Arial"/>
                <w:b/>
                <w:bCs/>
                <w:lang w:eastAsia="es-DO"/>
              </w:rPr>
            </w:pPr>
            <w:r w:rsidRPr="003E5EBF">
              <w:rPr>
                <w:rFonts w:ascii="Arial" w:hAnsi="Arial" w:cs="Arial"/>
                <w:b/>
                <w:bCs/>
                <w:lang w:eastAsia="es-DO"/>
              </w:rPr>
              <w:t>Meta programada</w:t>
            </w:r>
          </w:p>
        </w:tc>
        <w:tc>
          <w:tcPr>
            <w:tcW w:w="613" w:type="pct"/>
            <w:shd w:val="clear" w:color="auto" w:fill="auto"/>
            <w:vAlign w:val="center"/>
            <w:hideMark/>
          </w:tcPr>
          <w:p w14:paraId="010ED785" w14:textId="77777777" w:rsidR="005D457F" w:rsidRPr="003E5EBF" w:rsidRDefault="005D457F" w:rsidP="005D457F">
            <w:pPr>
              <w:spacing w:after="0" w:line="240" w:lineRule="auto"/>
              <w:jc w:val="center"/>
              <w:rPr>
                <w:rFonts w:ascii="Arial" w:hAnsi="Arial" w:cs="Arial"/>
                <w:b/>
                <w:bCs/>
                <w:lang w:eastAsia="es-DO"/>
              </w:rPr>
            </w:pPr>
            <w:r w:rsidRPr="003E5EBF">
              <w:rPr>
                <w:rFonts w:ascii="Arial" w:hAnsi="Arial" w:cs="Arial"/>
                <w:b/>
                <w:bCs/>
                <w:lang w:eastAsia="es-DO"/>
              </w:rPr>
              <w:t>Meta lograda</w:t>
            </w:r>
          </w:p>
        </w:tc>
        <w:tc>
          <w:tcPr>
            <w:tcW w:w="610" w:type="pct"/>
            <w:shd w:val="clear" w:color="auto" w:fill="auto"/>
            <w:vAlign w:val="center"/>
            <w:hideMark/>
          </w:tcPr>
          <w:p w14:paraId="316EC45C" w14:textId="77777777" w:rsidR="005D457F" w:rsidRPr="003E5EBF" w:rsidRDefault="005D457F" w:rsidP="005D457F">
            <w:pPr>
              <w:spacing w:after="0" w:line="240" w:lineRule="auto"/>
              <w:jc w:val="center"/>
              <w:rPr>
                <w:rFonts w:ascii="Arial" w:hAnsi="Arial" w:cs="Arial"/>
                <w:b/>
                <w:bCs/>
                <w:lang w:eastAsia="es-DO"/>
              </w:rPr>
            </w:pPr>
            <w:r w:rsidRPr="003E5EBF">
              <w:rPr>
                <w:rFonts w:ascii="Arial" w:hAnsi="Arial" w:cs="Arial"/>
                <w:b/>
                <w:bCs/>
                <w:lang w:eastAsia="es-DO"/>
              </w:rPr>
              <w:t>% Ejecución</w:t>
            </w:r>
          </w:p>
        </w:tc>
      </w:tr>
      <w:tr w:rsidR="0020231C" w:rsidRPr="003E5EBF" w14:paraId="3D8ABD8E" w14:textId="77777777" w:rsidTr="00D27005">
        <w:trPr>
          <w:trHeight w:val="723"/>
        </w:trPr>
        <w:tc>
          <w:tcPr>
            <w:tcW w:w="1844" w:type="pct"/>
            <w:shd w:val="clear" w:color="auto" w:fill="auto"/>
            <w:vAlign w:val="center"/>
            <w:hideMark/>
          </w:tcPr>
          <w:p w14:paraId="3B6579B8" w14:textId="77777777" w:rsidR="005D457F" w:rsidRPr="003E5EBF" w:rsidRDefault="005D457F" w:rsidP="00CE6386">
            <w:pPr>
              <w:spacing w:after="0" w:line="240" w:lineRule="auto"/>
              <w:rPr>
                <w:rFonts w:ascii="Arial" w:hAnsi="Arial" w:cs="Arial"/>
                <w:lang w:eastAsia="es-DO"/>
              </w:rPr>
            </w:pPr>
            <w:r w:rsidRPr="003E5EBF">
              <w:rPr>
                <w:rFonts w:ascii="Arial" w:hAnsi="Arial" w:cs="Arial"/>
                <w:color w:val="FF0000"/>
                <w:lang w:eastAsia="es-DO"/>
              </w:rPr>
              <w:t xml:space="preserve"> </w:t>
            </w:r>
            <w:r w:rsidRPr="003E5EBF">
              <w:rPr>
                <w:rFonts w:ascii="Arial" w:hAnsi="Arial" w:cs="Arial"/>
                <w:lang w:eastAsia="es-DO"/>
              </w:rPr>
              <w:t>Proyecto Programa de Capacitación Plan Barrio Nestlé-MICM</w:t>
            </w:r>
          </w:p>
        </w:tc>
        <w:tc>
          <w:tcPr>
            <w:tcW w:w="1189" w:type="pct"/>
            <w:shd w:val="clear" w:color="000000" w:fill="FFFFFF"/>
            <w:vAlign w:val="center"/>
            <w:hideMark/>
          </w:tcPr>
          <w:p w14:paraId="3EFB6432"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Socios y microdistribuidores capacitados</w:t>
            </w:r>
          </w:p>
        </w:tc>
        <w:tc>
          <w:tcPr>
            <w:tcW w:w="744" w:type="pct"/>
            <w:shd w:val="clear" w:color="auto" w:fill="auto"/>
            <w:vAlign w:val="center"/>
            <w:hideMark/>
          </w:tcPr>
          <w:p w14:paraId="4D3F9F6A"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1CD389C4"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vMerge w:val="restart"/>
            <w:shd w:val="clear" w:color="auto" w:fill="auto"/>
            <w:vAlign w:val="center"/>
            <w:hideMark/>
          </w:tcPr>
          <w:p w14:paraId="7A58D906" w14:textId="77777777" w:rsidR="005D457F" w:rsidRPr="003E5EBF" w:rsidRDefault="005D457F" w:rsidP="005D457F">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20231C" w:rsidRPr="003E5EBF" w14:paraId="49E2B94B" w14:textId="77777777" w:rsidTr="0020231C">
        <w:trPr>
          <w:trHeight w:val="660"/>
        </w:trPr>
        <w:tc>
          <w:tcPr>
            <w:tcW w:w="1844" w:type="pct"/>
            <w:shd w:val="clear" w:color="auto" w:fill="auto"/>
            <w:vAlign w:val="center"/>
            <w:hideMark/>
          </w:tcPr>
          <w:p w14:paraId="0E96CC87" w14:textId="29C9B7F8"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Proyecto Emprendamos Juntos</w:t>
            </w:r>
            <w:r w:rsidRPr="003E5EBF">
              <w:rPr>
                <w:rFonts w:ascii="Arial" w:hAnsi="Arial" w:cs="Arial"/>
                <w:lang w:eastAsia="es-DO"/>
              </w:rPr>
              <w:br/>
              <w:t xml:space="preserve">Coca Cola </w:t>
            </w:r>
            <w:r w:rsidR="00502A35" w:rsidRPr="003E5EBF">
              <w:rPr>
                <w:rFonts w:ascii="Arial" w:hAnsi="Arial" w:cs="Arial"/>
                <w:lang w:eastAsia="es-DO"/>
              </w:rPr>
              <w:t>- MICM</w:t>
            </w:r>
          </w:p>
        </w:tc>
        <w:tc>
          <w:tcPr>
            <w:tcW w:w="1189" w:type="pct"/>
            <w:shd w:val="clear" w:color="000000" w:fill="FFFFFF"/>
            <w:vAlign w:val="center"/>
            <w:hideMark/>
          </w:tcPr>
          <w:p w14:paraId="4A3105A6"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xml:space="preserve">Colmaderos capacitados </w:t>
            </w:r>
          </w:p>
        </w:tc>
        <w:tc>
          <w:tcPr>
            <w:tcW w:w="744" w:type="pct"/>
            <w:shd w:val="clear" w:color="auto" w:fill="auto"/>
            <w:vAlign w:val="center"/>
            <w:hideMark/>
          </w:tcPr>
          <w:p w14:paraId="55B28A65"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D741D68"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vMerge/>
            <w:vAlign w:val="center"/>
            <w:hideMark/>
          </w:tcPr>
          <w:p w14:paraId="2A98FB05" w14:textId="77777777" w:rsidR="005D457F" w:rsidRPr="003E5EBF" w:rsidRDefault="005D457F" w:rsidP="005D457F">
            <w:pPr>
              <w:spacing w:after="0" w:line="240" w:lineRule="auto"/>
              <w:rPr>
                <w:rFonts w:ascii="Arial" w:hAnsi="Arial" w:cs="Arial"/>
                <w:color w:val="000000"/>
                <w:lang w:eastAsia="es-DO"/>
              </w:rPr>
            </w:pPr>
          </w:p>
        </w:tc>
      </w:tr>
      <w:tr w:rsidR="0020231C" w:rsidRPr="003E5EBF" w14:paraId="23F1AAE1" w14:textId="77777777" w:rsidTr="00D27005">
        <w:trPr>
          <w:trHeight w:val="1018"/>
        </w:trPr>
        <w:tc>
          <w:tcPr>
            <w:tcW w:w="1844" w:type="pct"/>
            <w:shd w:val="clear" w:color="auto" w:fill="auto"/>
            <w:vAlign w:val="center"/>
            <w:hideMark/>
          </w:tcPr>
          <w:p w14:paraId="19EB6138"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xml:space="preserve">9.1.2 Certificación de revisión de planos de locales industriales </w:t>
            </w:r>
          </w:p>
        </w:tc>
        <w:tc>
          <w:tcPr>
            <w:tcW w:w="1189" w:type="pct"/>
            <w:shd w:val="clear" w:color="000000" w:fill="FFFFFF"/>
            <w:vAlign w:val="center"/>
            <w:hideMark/>
          </w:tcPr>
          <w:p w14:paraId="75FD5531"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de certificaciones emitidas en función de la demanda y el cumplimiento de las normativas</w:t>
            </w:r>
          </w:p>
        </w:tc>
        <w:tc>
          <w:tcPr>
            <w:tcW w:w="744" w:type="pct"/>
            <w:shd w:val="clear" w:color="auto" w:fill="auto"/>
            <w:vAlign w:val="center"/>
            <w:hideMark/>
          </w:tcPr>
          <w:p w14:paraId="12BA2D51"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000000" w:fill="FFFFFF"/>
            <w:vAlign w:val="center"/>
            <w:hideMark/>
          </w:tcPr>
          <w:p w14:paraId="0B69414A"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Durante el trimestre no se recibieron solicitudes</w:t>
            </w:r>
          </w:p>
        </w:tc>
        <w:tc>
          <w:tcPr>
            <w:tcW w:w="610" w:type="pct"/>
            <w:vMerge/>
            <w:vAlign w:val="center"/>
            <w:hideMark/>
          </w:tcPr>
          <w:p w14:paraId="5FFA6496" w14:textId="77777777" w:rsidR="005D457F" w:rsidRPr="003E5EBF" w:rsidRDefault="005D457F" w:rsidP="005D457F">
            <w:pPr>
              <w:spacing w:after="0" w:line="240" w:lineRule="auto"/>
              <w:rPr>
                <w:rFonts w:ascii="Arial" w:hAnsi="Arial" w:cs="Arial"/>
                <w:color w:val="000000"/>
                <w:lang w:eastAsia="es-DO"/>
              </w:rPr>
            </w:pPr>
          </w:p>
        </w:tc>
      </w:tr>
      <w:tr w:rsidR="0020231C" w:rsidRPr="003E5EBF" w14:paraId="101EEDAC" w14:textId="77777777" w:rsidTr="0020231C">
        <w:trPr>
          <w:trHeight w:val="900"/>
        </w:trPr>
        <w:tc>
          <w:tcPr>
            <w:tcW w:w="1844" w:type="pct"/>
            <w:shd w:val="clear" w:color="auto" w:fill="auto"/>
            <w:vAlign w:val="center"/>
            <w:hideMark/>
          </w:tcPr>
          <w:p w14:paraId="09355228"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APP de compra y ventas de productos industriales dominicanos</w:t>
            </w:r>
          </w:p>
        </w:tc>
        <w:tc>
          <w:tcPr>
            <w:tcW w:w="1189" w:type="pct"/>
            <w:shd w:val="clear" w:color="000000" w:fill="FFFFFF"/>
            <w:vAlign w:val="center"/>
            <w:hideMark/>
          </w:tcPr>
          <w:p w14:paraId="5D9D88E5"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Aplicación en funcionamiento</w:t>
            </w:r>
          </w:p>
        </w:tc>
        <w:tc>
          <w:tcPr>
            <w:tcW w:w="744" w:type="pct"/>
            <w:shd w:val="clear" w:color="auto" w:fill="auto"/>
            <w:vAlign w:val="center"/>
            <w:hideMark/>
          </w:tcPr>
          <w:p w14:paraId="7F999427"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41D589A3"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380E1A97"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5DF6F187" w14:textId="77777777" w:rsidTr="00D27005">
        <w:trPr>
          <w:trHeight w:val="407"/>
        </w:trPr>
        <w:tc>
          <w:tcPr>
            <w:tcW w:w="1844" w:type="pct"/>
            <w:shd w:val="clear" w:color="auto" w:fill="auto"/>
            <w:vAlign w:val="center"/>
            <w:hideMark/>
          </w:tcPr>
          <w:p w14:paraId="0D9098A8" w14:textId="77777777" w:rsidR="005D457F" w:rsidRPr="003E5EBF" w:rsidRDefault="005D457F" w:rsidP="00CE6386">
            <w:pPr>
              <w:spacing w:after="0" w:line="240" w:lineRule="auto"/>
              <w:rPr>
                <w:rFonts w:ascii="Arial" w:hAnsi="Arial" w:cs="Arial"/>
                <w:lang w:eastAsia="es-DO"/>
              </w:rPr>
            </w:pPr>
            <w:r w:rsidRPr="003E5EBF">
              <w:rPr>
                <w:rFonts w:ascii="Arial" w:hAnsi="Arial" w:cs="Arial"/>
                <w:color w:val="FF0000"/>
                <w:lang w:eastAsia="es-DO"/>
              </w:rPr>
              <w:t xml:space="preserve"> </w:t>
            </w:r>
            <w:r w:rsidRPr="003E5EBF">
              <w:rPr>
                <w:rFonts w:ascii="Arial" w:hAnsi="Arial" w:cs="Arial"/>
                <w:lang w:eastAsia="es-DO"/>
              </w:rPr>
              <w:t>Diseña con la Industria</w:t>
            </w:r>
          </w:p>
        </w:tc>
        <w:tc>
          <w:tcPr>
            <w:tcW w:w="1189" w:type="pct"/>
            <w:shd w:val="clear" w:color="000000" w:fill="FFFFFF"/>
            <w:vAlign w:val="center"/>
            <w:hideMark/>
          </w:tcPr>
          <w:p w14:paraId="7F3D2F35"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Industrias asistidas/acompañadas</w:t>
            </w:r>
          </w:p>
        </w:tc>
        <w:tc>
          <w:tcPr>
            <w:tcW w:w="744" w:type="pct"/>
            <w:shd w:val="clear" w:color="auto" w:fill="auto"/>
            <w:vAlign w:val="center"/>
            <w:hideMark/>
          </w:tcPr>
          <w:p w14:paraId="6948FDB6"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03A19E4"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40001373"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0448FCD2" w14:textId="77777777" w:rsidTr="0020231C">
        <w:trPr>
          <w:trHeight w:val="810"/>
        </w:trPr>
        <w:tc>
          <w:tcPr>
            <w:tcW w:w="1844" w:type="pct"/>
            <w:shd w:val="clear" w:color="auto" w:fill="auto"/>
            <w:vAlign w:val="center"/>
            <w:hideMark/>
          </w:tcPr>
          <w:p w14:paraId="659C9E35"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9.2.1 Estrategia de transformación digital para el sector manufacturero local</w:t>
            </w:r>
          </w:p>
        </w:tc>
        <w:tc>
          <w:tcPr>
            <w:tcW w:w="1189" w:type="pct"/>
            <w:shd w:val="clear" w:color="auto" w:fill="auto"/>
            <w:vAlign w:val="center"/>
            <w:hideMark/>
          </w:tcPr>
          <w:p w14:paraId="446E531C"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Estrategia diseñada</w:t>
            </w:r>
          </w:p>
        </w:tc>
        <w:tc>
          <w:tcPr>
            <w:tcW w:w="744" w:type="pct"/>
            <w:shd w:val="clear" w:color="auto" w:fill="auto"/>
            <w:vAlign w:val="center"/>
            <w:hideMark/>
          </w:tcPr>
          <w:p w14:paraId="57773CAD"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145F9B15"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32CD2D20"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5D111E69" w14:textId="77777777" w:rsidTr="0020231C">
        <w:trPr>
          <w:trHeight w:val="810"/>
        </w:trPr>
        <w:tc>
          <w:tcPr>
            <w:tcW w:w="1844" w:type="pct"/>
            <w:shd w:val="clear" w:color="auto" w:fill="auto"/>
            <w:vAlign w:val="center"/>
            <w:hideMark/>
          </w:tcPr>
          <w:p w14:paraId="7F17AFBE"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9.2.2 Servicio de Autodiagnóstico Digital Avanzado (HADA)</w:t>
            </w:r>
          </w:p>
        </w:tc>
        <w:tc>
          <w:tcPr>
            <w:tcW w:w="1189" w:type="pct"/>
            <w:shd w:val="clear" w:color="000000" w:fill="FFFFFF"/>
            <w:vAlign w:val="center"/>
            <w:hideMark/>
          </w:tcPr>
          <w:p w14:paraId="4ABE19B6"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Servicio en funcionamiento</w:t>
            </w:r>
          </w:p>
        </w:tc>
        <w:tc>
          <w:tcPr>
            <w:tcW w:w="744" w:type="pct"/>
            <w:shd w:val="clear" w:color="auto" w:fill="auto"/>
            <w:vAlign w:val="center"/>
            <w:hideMark/>
          </w:tcPr>
          <w:p w14:paraId="79ED4789"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1EDE4C9B"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512D9745"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6CB7180D" w14:textId="77777777" w:rsidTr="0020231C">
        <w:trPr>
          <w:trHeight w:val="645"/>
        </w:trPr>
        <w:tc>
          <w:tcPr>
            <w:tcW w:w="1844" w:type="pct"/>
            <w:shd w:val="clear" w:color="auto" w:fill="auto"/>
            <w:vAlign w:val="center"/>
            <w:hideMark/>
          </w:tcPr>
          <w:p w14:paraId="74C89502"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9.2.3 Programa de asistencia técnica en transformación digital</w:t>
            </w:r>
          </w:p>
        </w:tc>
        <w:tc>
          <w:tcPr>
            <w:tcW w:w="1189" w:type="pct"/>
            <w:shd w:val="clear" w:color="000000" w:fill="FFFFFF"/>
            <w:vAlign w:val="center"/>
            <w:hideMark/>
          </w:tcPr>
          <w:p w14:paraId="4E095906"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Industrias asistidas/acompañadas</w:t>
            </w:r>
          </w:p>
        </w:tc>
        <w:tc>
          <w:tcPr>
            <w:tcW w:w="744" w:type="pct"/>
            <w:shd w:val="clear" w:color="auto" w:fill="auto"/>
            <w:vAlign w:val="center"/>
            <w:hideMark/>
          </w:tcPr>
          <w:p w14:paraId="57A91937"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0D392B40"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653CE8AD"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06D801FC" w14:textId="77777777" w:rsidTr="0020231C">
        <w:trPr>
          <w:trHeight w:val="645"/>
        </w:trPr>
        <w:tc>
          <w:tcPr>
            <w:tcW w:w="1844" w:type="pct"/>
            <w:shd w:val="clear" w:color="000000" w:fill="FFFFFF"/>
            <w:vAlign w:val="center"/>
            <w:hideMark/>
          </w:tcPr>
          <w:p w14:paraId="47229772"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9.4.1 Asistencia técnica a las industrias para la mejora de los procesos productivos</w:t>
            </w:r>
          </w:p>
        </w:tc>
        <w:tc>
          <w:tcPr>
            <w:tcW w:w="1189" w:type="pct"/>
            <w:shd w:val="clear" w:color="000000" w:fill="FFFFFF"/>
            <w:vAlign w:val="center"/>
            <w:hideMark/>
          </w:tcPr>
          <w:p w14:paraId="1518B979"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Industrias asistidas/acompañadas</w:t>
            </w:r>
          </w:p>
        </w:tc>
        <w:tc>
          <w:tcPr>
            <w:tcW w:w="744" w:type="pct"/>
            <w:shd w:val="clear" w:color="auto" w:fill="auto"/>
            <w:vAlign w:val="center"/>
            <w:hideMark/>
          </w:tcPr>
          <w:p w14:paraId="70900E40"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617FAF66"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7A78C986"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1783BE0C" w14:textId="77777777" w:rsidTr="0020231C">
        <w:trPr>
          <w:trHeight w:val="645"/>
        </w:trPr>
        <w:tc>
          <w:tcPr>
            <w:tcW w:w="1844" w:type="pct"/>
            <w:shd w:val="clear" w:color="auto" w:fill="auto"/>
            <w:vAlign w:val="center"/>
            <w:hideMark/>
          </w:tcPr>
          <w:p w14:paraId="27D0CE08"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lastRenderedPageBreak/>
              <w:t xml:space="preserve"> 9.5.1 Programa de Encadenamiento Productivo Digital (PEPD)</w:t>
            </w:r>
          </w:p>
        </w:tc>
        <w:tc>
          <w:tcPr>
            <w:tcW w:w="1189" w:type="pct"/>
            <w:shd w:val="clear" w:color="000000" w:fill="FFFFFF"/>
            <w:vAlign w:val="center"/>
            <w:hideMark/>
          </w:tcPr>
          <w:p w14:paraId="107CC633"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Fondo para financiamiento a proyectos de empresas tractoras establecido</w:t>
            </w:r>
          </w:p>
        </w:tc>
        <w:tc>
          <w:tcPr>
            <w:tcW w:w="744" w:type="pct"/>
            <w:shd w:val="clear" w:color="auto" w:fill="auto"/>
            <w:vAlign w:val="center"/>
            <w:hideMark/>
          </w:tcPr>
          <w:p w14:paraId="1DCC5C56"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43FEFF7F"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289C8414"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7E19E093" w14:textId="77777777" w:rsidTr="0020231C">
        <w:trPr>
          <w:trHeight w:val="645"/>
        </w:trPr>
        <w:tc>
          <w:tcPr>
            <w:tcW w:w="1844" w:type="pct"/>
            <w:shd w:val="clear" w:color="auto" w:fill="auto"/>
            <w:vAlign w:val="center"/>
            <w:hideMark/>
          </w:tcPr>
          <w:p w14:paraId="341E907A"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9.5.4 Elaboración y publicación del Directorio Manufacturero Local</w:t>
            </w:r>
          </w:p>
        </w:tc>
        <w:tc>
          <w:tcPr>
            <w:tcW w:w="1189" w:type="pct"/>
            <w:shd w:val="clear" w:color="000000" w:fill="FFFFFF"/>
            <w:vAlign w:val="center"/>
            <w:hideMark/>
          </w:tcPr>
          <w:p w14:paraId="1399620E"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Plataforma creada y en funcionamiento</w:t>
            </w:r>
          </w:p>
        </w:tc>
        <w:tc>
          <w:tcPr>
            <w:tcW w:w="744" w:type="pct"/>
            <w:shd w:val="clear" w:color="auto" w:fill="auto"/>
            <w:vAlign w:val="center"/>
            <w:hideMark/>
          </w:tcPr>
          <w:p w14:paraId="7E535C5E"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5F0B8592"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581022F4"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55EB596B" w14:textId="77777777" w:rsidTr="0020231C">
        <w:trPr>
          <w:trHeight w:val="645"/>
        </w:trPr>
        <w:tc>
          <w:tcPr>
            <w:tcW w:w="1844" w:type="pct"/>
            <w:shd w:val="clear" w:color="auto" w:fill="auto"/>
            <w:vAlign w:val="center"/>
            <w:hideMark/>
          </w:tcPr>
          <w:p w14:paraId="41C963DC"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Proyecto Certificación Sostenibilidad 3Rs a Industrias Manufactureras</w:t>
            </w:r>
          </w:p>
        </w:tc>
        <w:tc>
          <w:tcPr>
            <w:tcW w:w="1189" w:type="pct"/>
            <w:shd w:val="clear" w:color="000000" w:fill="FFFFFF"/>
            <w:vAlign w:val="center"/>
            <w:hideMark/>
          </w:tcPr>
          <w:p w14:paraId="6608BD85"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Industrias manufactureras capacitadas y certificadas</w:t>
            </w:r>
          </w:p>
        </w:tc>
        <w:tc>
          <w:tcPr>
            <w:tcW w:w="744" w:type="pct"/>
            <w:shd w:val="clear" w:color="auto" w:fill="auto"/>
            <w:vAlign w:val="center"/>
            <w:hideMark/>
          </w:tcPr>
          <w:p w14:paraId="785B85E8"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6A2D1961"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5F338111"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789041E4" w14:textId="77777777" w:rsidTr="0020231C">
        <w:trPr>
          <w:trHeight w:val="645"/>
        </w:trPr>
        <w:tc>
          <w:tcPr>
            <w:tcW w:w="1844" w:type="pct"/>
            <w:shd w:val="clear" w:color="auto" w:fill="auto"/>
            <w:vAlign w:val="center"/>
            <w:hideMark/>
          </w:tcPr>
          <w:p w14:paraId="40D23B75"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Proyecto de Formación y Asistencia Técnica Avanzada para la Sostenibilidad y Competitividad del Sector Plástico en la República Dominicana</w:t>
            </w:r>
          </w:p>
        </w:tc>
        <w:tc>
          <w:tcPr>
            <w:tcW w:w="1189" w:type="pct"/>
            <w:shd w:val="clear" w:color="000000" w:fill="FFFFFF"/>
            <w:vAlign w:val="center"/>
            <w:hideMark/>
          </w:tcPr>
          <w:p w14:paraId="5C3FCC52"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Propuesta de un centro de capacitación e investigación del plástico y caucho en Re. Dom. elaborada.</w:t>
            </w:r>
          </w:p>
        </w:tc>
        <w:tc>
          <w:tcPr>
            <w:tcW w:w="744" w:type="pct"/>
            <w:shd w:val="clear" w:color="auto" w:fill="auto"/>
            <w:vAlign w:val="center"/>
            <w:hideMark/>
          </w:tcPr>
          <w:p w14:paraId="168E574F"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6DB82C4A"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0" w:type="pct"/>
            <w:shd w:val="clear" w:color="000000" w:fill="92D050"/>
            <w:vAlign w:val="center"/>
            <w:hideMark/>
          </w:tcPr>
          <w:p w14:paraId="4D8814BC"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100%</w:t>
            </w:r>
          </w:p>
        </w:tc>
      </w:tr>
      <w:tr w:rsidR="0020231C" w:rsidRPr="003E5EBF" w14:paraId="336B24AD" w14:textId="77777777" w:rsidTr="0020231C">
        <w:trPr>
          <w:trHeight w:val="645"/>
        </w:trPr>
        <w:tc>
          <w:tcPr>
            <w:tcW w:w="1844" w:type="pct"/>
            <w:shd w:val="clear" w:color="auto" w:fill="auto"/>
            <w:vAlign w:val="center"/>
            <w:hideMark/>
          </w:tcPr>
          <w:p w14:paraId="513CC09D"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9.6.1 Estrategia de P+L y economía circular para ser implementadas en industrias manufactureras y parques industriales (reconversión o nuevas instalaciones).</w:t>
            </w:r>
          </w:p>
        </w:tc>
        <w:tc>
          <w:tcPr>
            <w:tcW w:w="1189" w:type="pct"/>
            <w:shd w:val="clear" w:color="000000" w:fill="FFFFFF"/>
            <w:vAlign w:val="center"/>
            <w:hideMark/>
          </w:tcPr>
          <w:p w14:paraId="22B61962"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xml:space="preserve"> Estrategia de P+L diseñada</w:t>
            </w:r>
          </w:p>
        </w:tc>
        <w:tc>
          <w:tcPr>
            <w:tcW w:w="744" w:type="pct"/>
            <w:shd w:val="clear" w:color="auto" w:fill="auto"/>
            <w:vAlign w:val="center"/>
            <w:hideMark/>
          </w:tcPr>
          <w:p w14:paraId="3EF88FFB"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60B85FAE"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1C3B8BB3"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5D457F" w:rsidRPr="003E5EBF" w14:paraId="4F7CA23F" w14:textId="77777777" w:rsidTr="002C1C16">
        <w:trPr>
          <w:trHeight w:val="645"/>
        </w:trPr>
        <w:tc>
          <w:tcPr>
            <w:tcW w:w="1844" w:type="pct"/>
            <w:shd w:val="clear" w:color="auto" w:fill="auto"/>
            <w:vAlign w:val="center"/>
            <w:hideMark/>
          </w:tcPr>
          <w:p w14:paraId="306AC1BD"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9.6.2 Programa especializado de capacitación dirigido al sector industrial</w:t>
            </w:r>
          </w:p>
        </w:tc>
        <w:tc>
          <w:tcPr>
            <w:tcW w:w="1189" w:type="pct"/>
            <w:shd w:val="clear" w:color="000000" w:fill="FFFFFF"/>
            <w:vAlign w:val="center"/>
            <w:hideMark/>
          </w:tcPr>
          <w:p w14:paraId="0A972EAE"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Personas capacitadas en temas especializados de gestión, mejoras de procesos industriales, y calidad</w:t>
            </w:r>
          </w:p>
        </w:tc>
        <w:tc>
          <w:tcPr>
            <w:tcW w:w="744" w:type="pct"/>
            <w:shd w:val="clear" w:color="auto" w:fill="auto"/>
            <w:vAlign w:val="center"/>
            <w:hideMark/>
          </w:tcPr>
          <w:p w14:paraId="64E67378"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50</w:t>
            </w:r>
          </w:p>
        </w:tc>
        <w:tc>
          <w:tcPr>
            <w:tcW w:w="613" w:type="pct"/>
            <w:shd w:val="clear" w:color="auto" w:fill="auto"/>
            <w:vAlign w:val="center"/>
            <w:hideMark/>
          </w:tcPr>
          <w:p w14:paraId="77E8AD83"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66</w:t>
            </w:r>
          </w:p>
        </w:tc>
        <w:tc>
          <w:tcPr>
            <w:tcW w:w="610" w:type="pct"/>
            <w:shd w:val="clear" w:color="000000" w:fill="92D050"/>
            <w:vAlign w:val="center"/>
            <w:hideMark/>
          </w:tcPr>
          <w:p w14:paraId="34558283"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100%</w:t>
            </w:r>
          </w:p>
        </w:tc>
      </w:tr>
      <w:tr w:rsidR="0020231C" w:rsidRPr="003E5EBF" w14:paraId="1B1C48A7" w14:textId="77777777" w:rsidTr="0020231C">
        <w:trPr>
          <w:trHeight w:val="645"/>
        </w:trPr>
        <w:tc>
          <w:tcPr>
            <w:tcW w:w="1844" w:type="pct"/>
            <w:shd w:val="clear" w:color="auto" w:fill="auto"/>
            <w:vAlign w:val="center"/>
            <w:hideMark/>
          </w:tcPr>
          <w:p w14:paraId="7B692FBD"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xml:space="preserve">9.6.3 Diagnósticos de P+L en las industrias </w:t>
            </w:r>
          </w:p>
        </w:tc>
        <w:tc>
          <w:tcPr>
            <w:tcW w:w="1189" w:type="pct"/>
            <w:shd w:val="clear" w:color="auto" w:fill="auto"/>
            <w:vAlign w:val="center"/>
            <w:hideMark/>
          </w:tcPr>
          <w:p w14:paraId="0D59523C"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Diagnósticos realizados</w:t>
            </w:r>
          </w:p>
        </w:tc>
        <w:tc>
          <w:tcPr>
            <w:tcW w:w="744" w:type="pct"/>
            <w:shd w:val="clear" w:color="auto" w:fill="auto"/>
            <w:vAlign w:val="center"/>
            <w:hideMark/>
          </w:tcPr>
          <w:p w14:paraId="36B482EB"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460F30E9"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4FD435AF"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1BCBF83E" w14:textId="77777777" w:rsidTr="0020231C">
        <w:trPr>
          <w:trHeight w:val="645"/>
        </w:trPr>
        <w:tc>
          <w:tcPr>
            <w:tcW w:w="1844" w:type="pct"/>
            <w:shd w:val="clear" w:color="auto" w:fill="auto"/>
            <w:vAlign w:val="center"/>
            <w:hideMark/>
          </w:tcPr>
          <w:p w14:paraId="271BEC7C"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9.6.4 Colaboración intersectorial para la implementación de la plataforma electrónica de comercialización de residuos</w:t>
            </w:r>
          </w:p>
        </w:tc>
        <w:tc>
          <w:tcPr>
            <w:tcW w:w="1189" w:type="pct"/>
            <w:shd w:val="clear" w:color="000000" w:fill="FFFFFF"/>
            <w:vAlign w:val="center"/>
            <w:hideMark/>
          </w:tcPr>
          <w:p w14:paraId="754C2543"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Estrategias identificadas</w:t>
            </w:r>
          </w:p>
        </w:tc>
        <w:tc>
          <w:tcPr>
            <w:tcW w:w="744" w:type="pct"/>
            <w:shd w:val="clear" w:color="auto" w:fill="auto"/>
            <w:vAlign w:val="center"/>
            <w:hideMark/>
          </w:tcPr>
          <w:p w14:paraId="053E81D7"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4A07CA61"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0" w:type="pct"/>
            <w:shd w:val="clear" w:color="000000" w:fill="92D050"/>
            <w:vAlign w:val="center"/>
            <w:hideMark/>
          </w:tcPr>
          <w:p w14:paraId="27EBCAB3"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100%</w:t>
            </w:r>
          </w:p>
        </w:tc>
      </w:tr>
      <w:tr w:rsidR="0020231C" w:rsidRPr="003E5EBF" w14:paraId="20FC7D7C" w14:textId="77777777" w:rsidTr="0020231C">
        <w:trPr>
          <w:trHeight w:val="645"/>
        </w:trPr>
        <w:tc>
          <w:tcPr>
            <w:tcW w:w="1844" w:type="pct"/>
            <w:shd w:val="clear" w:color="auto" w:fill="auto"/>
            <w:vAlign w:val="center"/>
            <w:hideMark/>
          </w:tcPr>
          <w:p w14:paraId="7AFF1360"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lastRenderedPageBreak/>
              <w:t>9.7.1 Procesos simplificados y digitalizados para la aplicación de las facilidades tributarias disposiciones legales</w:t>
            </w:r>
          </w:p>
        </w:tc>
        <w:tc>
          <w:tcPr>
            <w:tcW w:w="1189" w:type="pct"/>
            <w:shd w:val="clear" w:color="000000" w:fill="FFFFFF"/>
            <w:vAlign w:val="center"/>
            <w:hideMark/>
          </w:tcPr>
          <w:p w14:paraId="26973433"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de documentos con propuestas de simplificación de trámites</w:t>
            </w:r>
          </w:p>
        </w:tc>
        <w:tc>
          <w:tcPr>
            <w:tcW w:w="744" w:type="pct"/>
            <w:shd w:val="clear" w:color="auto" w:fill="auto"/>
            <w:vAlign w:val="center"/>
            <w:hideMark/>
          </w:tcPr>
          <w:p w14:paraId="11BA58C7"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4EC9260"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72B83CAC"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012BEFBA" w14:textId="77777777" w:rsidTr="0020231C">
        <w:trPr>
          <w:trHeight w:val="645"/>
        </w:trPr>
        <w:tc>
          <w:tcPr>
            <w:tcW w:w="1844" w:type="pct"/>
            <w:shd w:val="clear" w:color="auto" w:fill="auto"/>
            <w:vAlign w:val="center"/>
            <w:hideMark/>
          </w:tcPr>
          <w:p w14:paraId="1166C036"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9.8.1 Propuesta de programa sistemático de asistencias técnicas puntuales a las industrias para la obtención de certificaciones de calidad</w:t>
            </w:r>
          </w:p>
        </w:tc>
        <w:tc>
          <w:tcPr>
            <w:tcW w:w="1189" w:type="pct"/>
            <w:shd w:val="clear" w:color="000000" w:fill="FFFFFF"/>
            <w:vAlign w:val="center"/>
            <w:hideMark/>
          </w:tcPr>
          <w:p w14:paraId="2DE89A01"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Industrias asistidas / acompañadas</w:t>
            </w:r>
          </w:p>
        </w:tc>
        <w:tc>
          <w:tcPr>
            <w:tcW w:w="744" w:type="pct"/>
            <w:shd w:val="clear" w:color="auto" w:fill="auto"/>
            <w:vAlign w:val="center"/>
            <w:hideMark/>
          </w:tcPr>
          <w:p w14:paraId="4F68EFA7"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07BECAF7"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3D7D0B6B"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5E786710" w14:textId="77777777" w:rsidTr="0020231C">
        <w:trPr>
          <w:trHeight w:val="645"/>
        </w:trPr>
        <w:tc>
          <w:tcPr>
            <w:tcW w:w="1844" w:type="pct"/>
            <w:shd w:val="clear" w:color="auto" w:fill="auto"/>
            <w:vAlign w:val="center"/>
            <w:hideMark/>
          </w:tcPr>
          <w:p w14:paraId="0D985C9C"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9.9.1 Levantamiento diagnóstico de asistencias técnicas y capacitaciones requeridas por las industrias</w:t>
            </w:r>
          </w:p>
        </w:tc>
        <w:tc>
          <w:tcPr>
            <w:tcW w:w="1189" w:type="pct"/>
            <w:shd w:val="clear" w:color="auto" w:fill="auto"/>
            <w:vAlign w:val="center"/>
            <w:hideMark/>
          </w:tcPr>
          <w:p w14:paraId="29257C54"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Documento de levantamiento realizado</w:t>
            </w:r>
          </w:p>
        </w:tc>
        <w:tc>
          <w:tcPr>
            <w:tcW w:w="744" w:type="pct"/>
            <w:shd w:val="clear" w:color="auto" w:fill="auto"/>
            <w:vAlign w:val="center"/>
            <w:hideMark/>
          </w:tcPr>
          <w:p w14:paraId="1E1F7593"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37EE5C6F"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0" w:type="pct"/>
            <w:shd w:val="clear" w:color="000000" w:fill="92D050"/>
            <w:vAlign w:val="center"/>
            <w:hideMark/>
          </w:tcPr>
          <w:p w14:paraId="4E5CF038"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100%</w:t>
            </w:r>
          </w:p>
        </w:tc>
      </w:tr>
      <w:tr w:rsidR="0020231C" w:rsidRPr="003E5EBF" w14:paraId="44D3AC29" w14:textId="77777777" w:rsidTr="0020231C">
        <w:trPr>
          <w:trHeight w:val="645"/>
        </w:trPr>
        <w:tc>
          <w:tcPr>
            <w:tcW w:w="1844" w:type="pct"/>
            <w:shd w:val="clear" w:color="auto" w:fill="auto"/>
            <w:vAlign w:val="center"/>
            <w:hideMark/>
          </w:tcPr>
          <w:p w14:paraId="4C16BF08"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xml:space="preserve">Sello "Hecho en República Dominicana" - primera fase </w:t>
            </w:r>
          </w:p>
        </w:tc>
        <w:tc>
          <w:tcPr>
            <w:tcW w:w="1189" w:type="pct"/>
            <w:shd w:val="clear" w:color="auto" w:fill="auto"/>
            <w:vAlign w:val="center"/>
            <w:hideMark/>
          </w:tcPr>
          <w:p w14:paraId="1FAB772A"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Servicio en funcionamiento</w:t>
            </w:r>
          </w:p>
        </w:tc>
        <w:tc>
          <w:tcPr>
            <w:tcW w:w="744" w:type="pct"/>
            <w:shd w:val="clear" w:color="auto" w:fill="auto"/>
            <w:vAlign w:val="center"/>
            <w:hideMark/>
          </w:tcPr>
          <w:p w14:paraId="10075742"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04AB4005"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shd w:val="clear" w:color="auto" w:fill="auto"/>
            <w:vAlign w:val="center"/>
            <w:hideMark/>
          </w:tcPr>
          <w:p w14:paraId="38C3A668"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r>
      <w:tr w:rsidR="0020231C" w:rsidRPr="003E5EBF" w14:paraId="2049D8C9" w14:textId="77777777" w:rsidTr="0020231C">
        <w:trPr>
          <w:trHeight w:val="645"/>
        </w:trPr>
        <w:tc>
          <w:tcPr>
            <w:tcW w:w="1844" w:type="pct"/>
            <w:shd w:val="clear" w:color="auto" w:fill="auto"/>
            <w:vAlign w:val="center"/>
            <w:hideMark/>
          </w:tcPr>
          <w:p w14:paraId="07808C92"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xml:space="preserve">Representación del MICM en los temas concernientes a calidad </w:t>
            </w:r>
          </w:p>
        </w:tc>
        <w:tc>
          <w:tcPr>
            <w:tcW w:w="1189" w:type="pct"/>
            <w:shd w:val="clear" w:color="auto" w:fill="auto"/>
            <w:vAlign w:val="center"/>
            <w:hideMark/>
          </w:tcPr>
          <w:p w14:paraId="699D7130"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xml:space="preserve"> Participación en las reuniones </w:t>
            </w:r>
          </w:p>
        </w:tc>
        <w:tc>
          <w:tcPr>
            <w:tcW w:w="744" w:type="pct"/>
            <w:shd w:val="clear" w:color="auto" w:fill="auto"/>
            <w:vAlign w:val="center"/>
            <w:hideMark/>
          </w:tcPr>
          <w:p w14:paraId="580C2876"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65791187"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25%</w:t>
            </w:r>
          </w:p>
        </w:tc>
        <w:tc>
          <w:tcPr>
            <w:tcW w:w="610" w:type="pct"/>
            <w:shd w:val="clear" w:color="000000" w:fill="92D050"/>
            <w:vAlign w:val="center"/>
            <w:hideMark/>
          </w:tcPr>
          <w:p w14:paraId="70A26000"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100%</w:t>
            </w:r>
          </w:p>
        </w:tc>
      </w:tr>
      <w:tr w:rsidR="0020231C" w:rsidRPr="003E5EBF" w14:paraId="2B31DE09" w14:textId="77777777" w:rsidTr="0020231C">
        <w:trPr>
          <w:trHeight w:val="645"/>
        </w:trPr>
        <w:tc>
          <w:tcPr>
            <w:tcW w:w="1844" w:type="pct"/>
            <w:vMerge w:val="restart"/>
            <w:shd w:val="clear" w:color="auto" w:fill="auto"/>
            <w:vAlign w:val="center"/>
            <w:hideMark/>
          </w:tcPr>
          <w:p w14:paraId="4C0E695E"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Servicio de Información sobre el sector industrial</w:t>
            </w:r>
          </w:p>
        </w:tc>
        <w:tc>
          <w:tcPr>
            <w:tcW w:w="1189" w:type="pct"/>
            <w:shd w:val="clear" w:color="auto" w:fill="auto"/>
            <w:vAlign w:val="center"/>
            <w:hideMark/>
          </w:tcPr>
          <w:p w14:paraId="5FED0686"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Tablero de datos del Portal IndustriasRD con actualización mensual disponible al público</w:t>
            </w:r>
          </w:p>
        </w:tc>
        <w:tc>
          <w:tcPr>
            <w:tcW w:w="744" w:type="pct"/>
            <w:shd w:val="clear" w:color="auto" w:fill="auto"/>
            <w:vAlign w:val="center"/>
            <w:hideMark/>
          </w:tcPr>
          <w:p w14:paraId="2320388B"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3</w:t>
            </w:r>
          </w:p>
        </w:tc>
        <w:tc>
          <w:tcPr>
            <w:tcW w:w="613" w:type="pct"/>
            <w:shd w:val="clear" w:color="auto" w:fill="auto"/>
            <w:vAlign w:val="center"/>
            <w:hideMark/>
          </w:tcPr>
          <w:p w14:paraId="2625FB9F"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3</w:t>
            </w:r>
          </w:p>
        </w:tc>
        <w:tc>
          <w:tcPr>
            <w:tcW w:w="610" w:type="pct"/>
            <w:vMerge w:val="restart"/>
            <w:shd w:val="clear" w:color="000000" w:fill="92D050"/>
            <w:vAlign w:val="center"/>
            <w:hideMark/>
          </w:tcPr>
          <w:p w14:paraId="1A32D569"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100%</w:t>
            </w:r>
          </w:p>
        </w:tc>
      </w:tr>
      <w:tr w:rsidR="0020231C" w:rsidRPr="003E5EBF" w14:paraId="034EF36D" w14:textId="77777777" w:rsidTr="0020231C">
        <w:trPr>
          <w:trHeight w:val="645"/>
        </w:trPr>
        <w:tc>
          <w:tcPr>
            <w:tcW w:w="1844" w:type="pct"/>
            <w:vMerge/>
            <w:vAlign w:val="center"/>
            <w:hideMark/>
          </w:tcPr>
          <w:p w14:paraId="331FBE49" w14:textId="77777777" w:rsidR="005D457F" w:rsidRPr="003E5EBF" w:rsidRDefault="005D457F" w:rsidP="00CE6386">
            <w:pPr>
              <w:spacing w:after="0" w:line="240" w:lineRule="auto"/>
              <w:rPr>
                <w:rFonts w:ascii="Arial" w:hAnsi="Arial" w:cs="Arial"/>
                <w:lang w:eastAsia="es-DO"/>
              </w:rPr>
            </w:pPr>
          </w:p>
        </w:tc>
        <w:tc>
          <w:tcPr>
            <w:tcW w:w="1189" w:type="pct"/>
            <w:shd w:val="clear" w:color="auto" w:fill="auto"/>
            <w:vAlign w:val="center"/>
            <w:hideMark/>
          </w:tcPr>
          <w:p w14:paraId="63D3C724"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Perfiles económicos elaborados</w:t>
            </w:r>
          </w:p>
        </w:tc>
        <w:tc>
          <w:tcPr>
            <w:tcW w:w="744" w:type="pct"/>
            <w:shd w:val="clear" w:color="auto" w:fill="auto"/>
            <w:vAlign w:val="center"/>
            <w:hideMark/>
          </w:tcPr>
          <w:p w14:paraId="4E8B9B00"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5CC6308E"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0" w:type="pct"/>
            <w:vMerge/>
            <w:vAlign w:val="center"/>
            <w:hideMark/>
          </w:tcPr>
          <w:p w14:paraId="3A41A475" w14:textId="77777777" w:rsidR="005D457F" w:rsidRPr="003E5EBF" w:rsidRDefault="005D457F" w:rsidP="005D457F">
            <w:pPr>
              <w:spacing w:after="0" w:line="240" w:lineRule="auto"/>
              <w:rPr>
                <w:rFonts w:ascii="Arial" w:hAnsi="Arial" w:cs="Arial"/>
                <w:lang w:eastAsia="es-DO"/>
              </w:rPr>
            </w:pPr>
          </w:p>
        </w:tc>
      </w:tr>
      <w:tr w:rsidR="0020231C" w:rsidRPr="003E5EBF" w14:paraId="598C611C" w14:textId="77777777" w:rsidTr="0020231C">
        <w:trPr>
          <w:trHeight w:val="645"/>
        </w:trPr>
        <w:tc>
          <w:tcPr>
            <w:tcW w:w="1844" w:type="pct"/>
            <w:vMerge/>
            <w:vAlign w:val="center"/>
            <w:hideMark/>
          </w:tcPr>
          <w:p w14:paraId="06DD44B0" w14:textId="77777777" w:rsidR="005D457F" w:rsidRPr="003E5EBF" w:rsidRDefault="005D457F" w:rsidP="00CE6386">
            <w:pPr>
              <w:spacing w:after="0" w:line="240" w:lineRule="auto"/>
              <w:rPr>
                <w:rFonts w:ascii="Arial" w:hAnsi="Arial" w:cs="Arial"/>
                <w:lang w:eastAsia="es-DO"/>
              </w:rPr>
            </w:pPr>
          </w:p>
        </w:tc>
        <w:tc>
          <w:tcPr>
            <w:tcW w:w="1189" w:type="pct"/>
            <w:shd w:val="clear" w:color="auto" w:fill="auto"/>
            <w:vAlign w:val="center"/>
            <w:hideMark/>
          </w:tcPr>
          <w:p w14:paraId="71A0CE3B"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 xml:space="preserve">% de análisis o estudios de la coyuntura industrial realizados </w:t>
            </w:r>
          </w:p>
        </w:tc>
        <w:tc>
          <w:tcPr>
            <w:tcW w:w="744" w:type="pct"/>
            <w:shd w:val="clear" w:color="auto" w:fill="auto"/>
            <w:vAlign w:val="center"/>
            <w:hideMark/>
          </w:tcPr>
          <w:p w14:paraId="4114AA68"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50DA2196"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N/A</w:t>
            </w:r>
          </w:p>
        </w:tc>
        <w:tc>
          <w:tcPr>
            <w:tcW w:w="610" w:type="pct"/>
            <w:vMerge/>
            <w:vAlign w:val="center"/>
            <w:hideMark/>
          </w:tcPr>
          <w:p w14:paraId="5B474E1C" w14:textId="77777777" w:rsidR="005D457F" w:rsidRPr="003E5EBF" w:rsidRDefault="005D457F" w:rsidP="005D457F">
            <w:pPr>
              <w:spacing w:after="0" w:line="240" w:lineRule="auto"/>
              <w:rPr>
                <w:rFonts w:ascii="Arial" w:hAnsi="Arial" w:cs="Arial"/>
                <w:lang w:eastAsia="es-DO"/>
              </w:rPr>
            </w:pPr>
          </w:p>
        </w:tc>
      </w:tr>
      <w:tr w:rsidR="0020231C" w:rsidRPr="003E5EBF" w14:paraId="080D58F7" w14:textId="77777777" w:rsidTr="00D27005">
        <w:trPr>
          <w:trHeight w:val="697"/>
        </w:trPr>
        <w:tc>
          <w:tcPr>
            <w:tcW w:w="1844" w:type="pct"/>
            <w:vMerge/>
            <w:vAlign w:val="center"/>
            <w:hideMark/>
          </w:tcPr>
          <w:p w14:paraId="7976604F" w14:textId="77777777" w:rsidR="005D457F" w:rsidRPr="003E5EBF" w:rsidRDefault="005D457F" w:rsidP="00CE6386">
            <w:pPr>
              <w:spacing w:after="0" w:line="240" w:lineRule="auto"/>
              <w:rPr>
                <w:rFonts w:ascii="Arial" w:hAnsi="Arial" w:cs="Arial"/>
                <w:lang w:eastAsia="es-DO"/>
              </w:rPr>
            </w:pPr>
          </w:p>
        </w:tc>
        <w:tc>
          <w:tcPr>
            <w:tcW w:w="1189" w:type="pct"/>
            <w:shd w:val="clear" w:color="auto" w:fill="auto"/>
            <w:vAlign w:val="center"/>
            <w:hideMark/>
          </w:tcPr>
          <w:p w14:paraId="4D59C18A" w14:textId="77777777" w:rsidR="005D457F" w:rsidRPr="003E5EBF" w:rsidRDefault="005D457F" w:rsidP="00CE6386">
            <w:pPr>
              <w:spacing w:after="0" w:line="240" w:lineRule="auto"/>
              <w:rPr>
                <w:rFonts w:ascii="Arial" w:hAnsi="Arial" w:cs="Arial"/>
                <w:lang w:eastAsia="es-DO"/>
              </w:rPr>
            </w:pPr>
            <w:r w:rsidRPr="003E5EBF">
              <w:rPr>
                <w:rFonts w:ascii="Arial" w:hAnsi="Arial" w:cs="Arial"/>
                <w:lang w:eastAsia="es-DO"/>
              </w:rPr>
              <w:t>Documento de sección desarrollo industrial local del Monitor Industrial</w:t>
            </w:r>
          </w:p>
        </w:tc>
        <w:tc>
          <w:tcPr>
            <w:tcW w:w="744" w:type="pct"/>
            <w:shd w:val="clear" w:color="auto" w:fill="auto"/>
            <w:vAlign w:val="center"/>
            <w:hideMark/>
          </w:tcPr>
          <w:p w14:paraId="0762BB4E"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71B84F96" w14:textId="77777777" w:rsidR="005D457F" w:rsidRPr="003E5EBF" w:rsidRDefault="005D457F" w:rsidP="005D457F">
            <w:pPr>
              <w:spacing w:after="0" w:line="240" w:lineRule="auto"/>
              <w:jc w:val="center"/>
              <w:rPr>
                <w:rFonts w:ascii="Arial" w:hAnsi="Arial" w:cs="Arial"/>
                <w:lang w:eastAsia="es-DO"/>
              </w:rPr>
            </w:pPr>
            <w:r w:rsidRPr="003E5EBF">
              <w:rPr>
                <w:rFonts w:ascii="Arial" w:hAnsi="Arial" w:cs="Arial"/>
                <w:lang w:eastAsia="es-DO"/>
              </w:rPr>
              <w:t>1</w:t>
            </w:r>
          </w:p>
        </w:tc>
        <w:tc>
          <w:tcPr>
            <w:tcW w:w="610" w:type="pct"/>
            <w:vMerge/>
            <w:vAlign w:val="center"/>
            <w:hideMark/>
          </w:tcPr>
          <w:p w14:paraId="46D22CCC" w14:textId="77777777" w:rsidR="005D457F" w:rsidRPr="003E5EBF" w:rsidRDefault="005D457F" w:rsidP="005D457F">
            <w:pPr>
              <w:spacing w:after="0" w:line="240" w:lineRule="auto"/>
              <w:rPr>
                <w:rFonts w:ascii="Arial" w:hAnsi="Arial" w:cs="Arial"/>
                <w:lang w:eastAsia="es-DO"/>
              </w:rPr>
            </w:pPr>
          </w:p>
        </w:tc>
      </w:tr>
    </w:tbl>
    <w:p w14:paraId="041478C6" w14:textId="1FDE9DE6" w:rsidR="00DA2790" w:rsidRPr="003E5EBF" w:rsidRDefault="00DA2790" w:rsidP="00DA2790">
      <w:pPr>
        <w:rPr>
          <w:rFonts w:ascii="Arial" w:hAnsi="Arial" w:cs="Arial"/>
          <w:i/>
          <w:sz w:val="14"/>
          <w:szCs w:val="14"/>
        </w:rPr>
      </w:pPr>
      <w:bookmarkStart w:id="36" w:name="_Hlk92353628"/>
      <w:r w:rsidRPr="003E5EBF">
        <w:rPr>
          <w:rFonts w:ascii="Arial" w:hAnsi="Arial" w:cs="Arial"/>
          <w:i/>
          <w:sz w:val="14"/>
          <w:szCs w:val="14"/>
        </w:rPr>
        <w:t xml:space="preserve">Fuente: Matrices de Monitoreo y Evaluación del </w:t>
      </w:r>
      <w:r w:rsidR="005D457F" w:rsidRPr="003E5EBF">
        <w:rPr>
          <w:rFonts w:ascii="Arial" w:hAnsi="Arial" w:cs="Arial"/>
          <w:i/>
          <w:sz w:val="14"/>
          <w:szCs w:val="14"/>
        </w:rPr>
        <w:t>1er</w:t>
      </w:r>
      <w:r w:rsidRPr="003E5EBF">
        <w:rPr>
          <w:rFonts w:ascii="Arial" w:hAnsi="Arial" w:cs="Arial"/>
          <w:i/>
          <w:sz w:val="14"/>
          <w:szCs w:val="14"/>
        </w:rPr>
        <w:t xml:space="preserve"> trimestre POA 202</w:t>
      </w:r>
      <w:r w:rsidR="005D457F" w:rsidRPr="003E5EBF">
        <w:rPr>
          <w:rFonts w:ascii="Arial" w:hAnsi="Arial" w:cs="Arial"/>
          <w:i/>
          <w:sz w:val="14"/>
          <w:szCs w:val="14"/>
        </w:rPr>
        <w:t>2</w:t>
      </w:r>
      <w:r w:rsidRPr="003E5EBF">
        <w:rPr>
          <w:rFonts w:ascii="Arial" w:hAnsi="Arial" w:cs="Arial"/>
          <w:i/>
          <w:sz w:val="14"/>
          <w:szCs w:val="14"/>
        </w:rPr>
        <w:t xml:space="preserve"> del Viceministerio de Desarrollo Industrial.</w:t>
      </w:r>
    </w:p>
    <w:bookmarkEnd w:id="36"/>
    <w:p w14:paraId="52C60585" w14:textId="17ED0F32" w:rsidR="00AE4949" w:rsidRPr="003E5EBF" w:rsidRDefault="00AE4949" w:rsidP="00C8724F">
      <w:pPr>
        <w:spacing w:line="240" w:lineRule="auto"/>
        <w:contextualSpacing/>
        <w:jc w:val="both"/>
        <w:rPr>
          <w:rFonts w:ascii="Arial" w:hAnsi="Arial" w:cs="Arial"/>
          <w:sz w:val="19"/>
          <w:szCs w:val="19"/>
          <w:lang w:val="es-MX"/>
        </w:rPr>
      </w:pPr>
    </w:p>
    <w:p w14:paraId="491338FD" w14:textId="0B932D5D" w:rsidR="00960846" w:rsidRPr="003E5EBF" w:rsidRDefault="00D27005" w:rsidP="00D27005">
      <w:pPr>
        <w:pStyle w:val="Heading2"/>
        <w:numPr>
          <w:ilvl w:val="1"/>
          <w:numId w:val="41"/>
        </w:numPr>
        <w:ind w:left="0"/>
        <w:jc w:val="both"/>
        <w:rPr>
          <w:rFonts w:ascii="Arial" w:hAnsi="Arial" w:cs="Arial"/>
        </w:rPr>
      </w:pPr>
      <w:bookmarkStart w:id="37" w:name="_Toc71617859"/>
      <w:bookmarkStart w:id="38" w:name="_Toc100559941"/>
      <w:r>
        <w:rPr>
          <w:rFonts w:ascii="Arial" w:hAnsi="Arial" w:cs="Arial"/>
        </w:rPr>
        <w:lastRenderedPageBreak/>
        <w:t xml:space="preserve"> </w:t>
      </w:r>
      <w:r w:rsidR="00960846" w:rsidRPr="003E5EBF">
        <w:rPr>
          <w:rFonts w:ascii="Arial" w:hAnsi="Arial" w:cs="Arial"/>
        </w:rPr>
        <w:t>VICEMINISTERIO DE FOMENTO A LAS MICRO, PEQUEÑA Y MEDIANA EMPRESA</w:t>
      </w:r>
      <w:bookmarkEnd w:id="37"/>
      <w:bookmarkEnd w:id="38"/>
    </w:p>
    <w:p w14:paraId="256B0812" w14:textId="77777777" w:rsidR="000C42F9" w:rsidRPr="003E5EBF" w:rsidRDefault="000C42F9" w:rsidP="002F7B1C">
      <w:pPr>
        <w:tabs>
          <w:tab w:val="left" w:pos="8789"/>
        </w:tabs>
        <w:spacing w:after="0"/>
        <w:rPr>
          <w:rFonts w:ascii="Arial" w:hAnsi="Arial" w:cs="Arial"/>
          <w:szCs w:val="24"/>
        </w:rPr>
      </w:pPr>
    </w:p>
    <w:p w14:paraId="0F8CFE78" w14:textId="0CA3D0D4" w:rsidR="00960846" w:rsidRPr="003E5EBF" w:rsidRDefault="00960846" w:rsidP="002F7B1C">
      <w:pPr>
        <w:tabs>
          <w:tab w:val="left" w:pos="8789"/>
        </w:tabs>
        <w:jc w:val="both"/>
        <w:rPr>
          <w:rFonts w:ascii="Arial" w:hAnsi="Arial" w:cs="Arial"/>
          <w:szCs w:val="24"/>
        </w:rPr>
      </w:pPr>
      <w:bookmarkStart w:id="39" w:name="_Hlk92289425"/>
      <w:r w:rsidRPr="003E5EBF">
        <w:rPr>
          <w:rFonts w:ascii="Arial" w:hAnsi="Arial" w:cs="Arial"/>
          <w:szCs w:val="24"/>
        </w:rPr>
        <w:t xml:space="preserve">El Viceministerio de Fomento a las Mipymes, conformado por la Dirección de Emprendimiento y la Dirección de Servicios de Apoyo a las Mipymes, programó para el periodo </w:t>
      </w:r>
      <w:r w:rsidR="00985406" w:rsidRPr="003E5EBF">
        <w:rPr>
          <w:rFonts w:ascii="Arial" w:hAnsi="Arial" w:cs="Arial"/>
          <w:szCs w:val="24"/>
        </w:rPr>
        <w:t>enero – marzo 2022</w:t>
      </w:r>
      <w:r w:rsidRPr="003E5EBF">
        <w:rPr>
          <w:rFonts w:ascii="Arial" w:hAnsi="Arial" w:cs="Arial"/>
          <w:szCs w:val="24"/>
        </w:rPr>
        <w:t xml:space="preserve"> un total de</w:t>
      </w:r>
      <w:r w:rsidR="00147D59" w:rsidRPr="003E5EBF">
        <w:rPr>
          <w:rFonts w:ascii="Arial" w:hAnsi="Arial" w:cs="Arial"/>
          <w:szCs w:val="24"/>
        </w:rPr>
        <w:t xml:space="preserve"> </w:t>
      </w:r>
      <w:r w:rsidR="00985406" w:rsidRPr="003E5EBF">
        <w:rPr>
          <w:rFonts w:ascii="Arial" w:hAnsi="Arial" w:cs="Arial"/>
          <w:szCs w:val="24"/>
        </w:rPr>
        <w:t>6</w:t>
      </w:r>
      <w:r w:rsidRPr="003E5EBF">
        <w:rPr>
          <w:rFonts w:ascii="Arial" w:hAnsi="Arial" w:cs="Arial"/>
          <w:szCs w:val="24"/>
        </w:rPr>
        <w:t xml:space="preserve"> metas, de estas, el </w:t>
      </w:r>
      <w:r w:rsidR="00147D59" w:rsidRPr="003E5EBF">
        <w:rPr>
          <w:rFonts w:ascii="Arial" w:hAnsi="Arial" w:cs="Arial"/>
          <w:szCs w:val="24"/>
        </w:rPr>
        <w:t>6</w:t>
      </w:r>
      <w:r w:rsidR="00E14580">
        <w:rPr>
          <w:rFonts w:ascii="Arial" w:hAnsi="Arial" w:cs="Arial"/>
          <w:szCs w:val="24"/>
        </w:rPr>
        <w:t>6.</w:t>
      </w:r>
      <w:r w:rsidR="00985406" w:rsidRPr="003E5EBF">
        <w:rPr>
          <w:rFonts w:ascii="Arial" w:hAnsi="Arial" w:cs="Arial"/>
          <w:szCs w:val="24"/>
        </w:rPr>
        <w:t>7</w:t>
      </w:r>
      <w:r w:rsidRPr="003E5EBF">
        <w:rPr>
          <w:rFonts w:ascii="Arial" w:hAnsi="Arial" w:cs="Arial"/>
          <w:szCs w:val="24"/>
        </w:rPr>
        <w:t>% (</w:t>
      </w:r>
      <w:r w:rsidR="00985406" w:rsidRPr="003E5EBF">
        <w:rPr>
          <w:rFonts w:ascii="Arial" w:hAnsi="Arial" w:cs="Arial"/>
          <w:szCs w:val="24"/>
        </w:rPr>
        <w:t>4</w:t>
      </w:r>
      <w:r w:rsidRPr="003E5EBF">
        <w:rPr>
          <w:rFonts w:ascii="Arial" w:hAnsi="Arial" w:cs="Arial"/>
          <w:szCs w:val="24"/>
        </w:rPr>
        <w:t xml:space="preserve"> metas) fueron completadas </w:t>
      </w:r>
      <w:r w:rsidRPr="003E5EBF">
        <w:rPr>
          <w:rFonts w:ascii="Arial" w:hAnsi="Arial" w:cs="Arial"/>
        </w:rPr>
        <w:t>un 100% o más</w:t>
      </w:r>
      <w:r w:rsidRPr="003E5EBF">
        <w:rPr>
          <w:rFonts w:ascii="Arial" w:hAnsi="Arial" w:cs="Arial"/>
          <w:szCs w:val="24"/>
        </w:rPr>
        <w:t xml:space="preserve">, </w:t>
      </w:r>
      <w:r w:rsidR="00E14580">
        <w:rPr>
          <w:rFonts w:ascii="Arial" w:hAnsi="Arial" w:cs="Arial"/>
          <w:szCs w:val="24"/>
        </w:rPr>
        <w:t>un</w:t>
      </w:r>
      <w:r w:rsidRPr="003E5EBF">
        <w:rPr>
          <w:rFonts w:ascii="Arial" w:hAnsi="Arial" w:cs="Arial"/>
          <w:szCs w:val="24"/>
        </w:rPr>
        <w:t xml:space="preserve"> </w:t>
      </w:r>
      <w:r w:rsidR="00985406" w:rsidRPr="003E5EBF">
        <w:rPr>
          <w:rFonts w:ascii="Arial" w:hAnsi="Arial" w:cs="Arial"/>
          <w:szCs w:val="24"/>
        </w:rPr>
        <w:t>1</w:t>
      </w:r>
      <w:r w:rsidR="00E14580">
        <w:rPr>
          <w:rFonts w:ascii="Arial" w:hAnsi="Arial" w:cs="Arial"/>
          <w:szCs w:val="24"/>
        </w:rPr>
        <w:t>6.</w:t>
      </w:r>
      <w:r w:rsidR="00147D59" w:rsidRPr="003E5EBF">
        <w:rPr>
          <w:rFonts w:ascii="Arial" w:hAnsi="Arial" w:cs="Arial"/>
          <w:szCs w:val="24"/>
        </w:rPr>
        <w:t>7</w:t>
      </w:r>
      <w:r w:rsidRPr="003E5EBF">
        <w:rPr>
          <w:rFonts w:ascii="Arial" w:hAnsi="Arial" w:cs="Arial"/>
          <w:szCs w:val="24"/>
        </w:rPr>
        <w:t>% (</w:t>
      </w:r>
      <w:r w:rsidR="00985406" w:rsidRPr="003E5EBF">
        <w:rPr>
          <w:rFonts w:ascii="Arial" w:hAnsi="Arial" w:cs="Arial"/>
          <w:szCs w:val="24"/>
        </w:rPr>
        <w:t>1</w:t>
      </w:r>
      <w:r w:rsidRPr="003E5EBF">
        <w:rPr>
          <w:rFonts w:ascii="Arial" w:hAnsi="Arial" w:cs="Arial"/>
          <w:szCs w:val="24"/>
        </w:rPr>
        <w:t xml:space="preserve"> meta) present</w:t>
      </w:r>
      <w:r w:rsidR="00985406" w:rsidRPr="003E5EBF">
        <w:rPr>
          <w:rFonts w:ascii="Arial" w:hAnsi="Arial" w:cs="Arial"/>
          <w:szCs w:val="24"/>
        </w:rPr>
        <w:t>ó</w:t>
      </w:r>
      <w:r w:rsidRPr="003E5EBF">
        <w:rPr>
          <w:rFonts w:ascii="Arial" w:hAnsi="Arial" w:cs="Arial"/>
          <w:szCs w:val="24"/>
        </w:rPr>
        <w:t xml:space="preserve"> considerable nivel de ejecución</w:t>
      </w:r>
      <w:r w:rsidR="00250BBE" w:rsidRPr="003E5EBF">
        <w:rPr>
          <w:rFonts w:ascii="Arial" w:hAnsi="Arial" w:cs="Arial"/>
          <w:szCs w:val="24"/>
        </w:rPr>
        <w:t>,</w:t>
      </w:r>
      <w:r w:rsidR="00147D59" w:rsidRPr="003E5EBF">
        <w:rPr>
          <w:rFonts w:ascii="Arial" w:hAnsi="Arial" w:cs="Arial"/>
          <w:szCs w:val="24"/>
        </w:rPr>
        <w:t xml:space="preserve"> y el </w:t>
      </w:r>
      <w:r w:rsidR="00985406" w:rsidRPr="003E5EBF">
        <w:rPr>
          <w:rFonts w:ascii="Arial" w:hAnsi="Arial" w:cs="Arial"/>
          <w:szCs w:val="24"/>
        </w:rPr>
        <w:t>1</w:t>
      </w:r>
      <w:r w:rsidR="00E14580">
        <w:rPr>
          <w:rFonts w:ascii="Arial" w:hAnsi="Arial" w:cs="Arial"/>
          <w:szCs w:val="24"/>
        </w:rPr>
        <w:t>6.</w:t>
      </w:r>
      <w:r w:rsidR="00985406" w:rsidRPr="003E5EBF">
        <w:rPr>
          <w:rFonts w:ascii="Arial" w:hAnsi="Arial" w:cs="Arial"/>
          <w:szCs w:val="24"/>
        </w:rPr>
        <w:t>7</w:t>
      </w:r>
      <w:r w:rsidR="00F85465" w:rsidRPr="003E5EBF">
        <w:rPr>
          <w:rFonts w:ascii="Arial" w:hAnsi="Arial" w:cs="Arial"/>
          <w:szCs w:val="24"/>
        </w:rPr>
        <w:t>%</w:t>
      </w:r>
      <w:r w:rsidR="00A63E18">
        <w:rPr>
          <w:rFonts w:ascii="Arial" w:hAnsi="Arial" w:cs="Arial"/>
          <w:szCs w:val="24"/>
        </w:rPr>
        <w:t xml:space="preserve"> restante</w:t>
      </w:r>
      <w:r w:rsidR="00F85465" w:rsidRPr="003E5EBF">
        <w:rPr>
          <w:rFonts w:ascii="Arial" w:hAnsi="Arial" w:cs="Arial"/>
          <w:szCs w:val="24"/>
        </w:rPr>
        <w:t xml:space="preserve"> (1 meta) </w:t>
      </w:r>
      <w:r w:rsidR="00250BBE" w:rsidRPr="003E5EBF">
        <w:rPr>
          <w:rFonts w:ascii="Arial" w:hAnsi="Arial" w:cs="Arial"/>
          <w:szCs w:val="24"/>
        </w:rPr>
        <w:t xml:space="preserve">presentó </w:t>
      </w:r>
      <w:r w:rsidR="00F85465" w:rsidRPr="003E5EBF">
        <w:rPr>
          <w:rFonts w:ascii="Arial" w:hAnsi="Arial" w:cs="Arial"/>
          <w:szCs w:val="24"/>
        </w:rPr>
        <w:t>cero ejecución</w:t>
      </w:r>
      <w:r w:rsidRPr="003E5EBF">
        <w:rPr>
          <w:rFonts w:ascii="Arial" w:hAnsi="Arial" w:cs="Arial"/>
          <w:szCs w:val="24"/>
        </w:rPr>
        <w:t>.</w:t>
      </w:r>
    </w:p>
    <w:p w14:paraId="1C286AE6" w14:textId="77777777" w:rsidR="00985406" w:rsidRPr="003E5EBF" w:rsidRDefault="00985406" w:rsidP="00985406">
      <w:pPr>
        <w:tabs>
          <w:tab w:val="left" w:pos="8789"/>
        </w:tabs>
        <w:spacing w:after="0" w:line="240" w:lineRule="auto"/>
        <w:jc w:val="center"/>
        <w:rPr>
          <w:rFonts w:ascii="Arial" w:hAnsi="Arial" w:cs="Arial"/>
          <w:szCs w:val="24"/>
        </w:rPr>
      </w:pPr>
      <w:r w:rsidRPr="003E5EBF">
        <w:rPr>
          <w:rFonts w:ascii="Arial" w:hAnsi="Arial" w:cs="Arial"/>
          <w:noProof/>
        </w:rPr>
        <w:drawing>
          <wp:inline distT="0" distB="0" distL="0" distR="0" wp14:anchorId="011BAC51" wp14:editId="4EBA05E0">
            <wp:extent cx="4294505" cy="2523744"/>
            <wp:effectExtent l="0" t="0" r="10795" b="10160"/>
            <wp:docPr id="29" name="Gráfico 29">
              <a:extLst xmlns:a="http://schemas.openxmlformats.org/drawingml/2006/main">
                <a:ext uri="{FF2B5EF4-FFF2-40B4-BE49-F238E27FC236}">
                  <a16:creationId xmlns:a16="http://schemas.microsoft.com/office/drawing/2014/main" id="{EFB7009C-5015-42E5-9091-B870BA3CF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39"/>
    </w:p>
    <w:p w14:paraId="427E3F0E" w14:textId="0A0C12F6" w:rsidR="00960846" w:rsidRPr="003E5EBF" w:rsidRDefault="00985406" w:rsidP="00985406">
      <w:pPr>
        <w:tabs>
          <w:tab w:val="left" w:pos="8789"/>
        </w:tabs>
        <w:spacing w:after="0" w:line="240" w:lineRule="auto"/>
        <w:rPr>
          <w:rFonts w:ascii="Arial" w:hAnsi="Arial" w:cs="Arial"/>
          <w:szCs w:val="24"/>
        </w:rPr>
      </w:pPr>
      <w:r w:rsidRPr="003E5EBF">
        <w:rPr>
          <w:rFonts w:ascii="Arial" w:hAnsi="Arial" w:cs="Arial"/>
          <w:i/>
          <w:sz w:val="14"/>
          <w:szCs w:val="14"/>
        </w:rPr>
        <w:t xml:space="preserve">                          </w:t>
      </w:r>
      <w:r w:rsidR="00960846" w:rsidRPr="003E5EBF">
        <w:rPr>
          <w:rFonts w:ascii="Arial" w:hAnsi="Arial" w:cs="Arial"/>
          <w:i/>
          <w:sz w:val="14"/>
          <w:szCs w:val="14"/>
        </w:rPr>
        <w:t xml:space="preserve">Fuente: Matriz de Monitoreo y Evaluación del </w:t>
      </w:r>
      <w:r w:rsidR="007F4C87" w:rsidRPr="003E5EBF">
        <w:rPr>
          <w:rFonts w:ascii="Arial" w:hAnsi="Arial" w:cs="Arial"/>
          <w:i/>
          <w:sz w:val="14"/>
          <w:szCs w:val="14"/>
        </w:rPr>
        <w:t>1er</w:t>
      </w:r>
      <w:r w:rsidR="00BB1271" w:rsidRPr="003E5EBF">
        <w:rPr>
          <w:rFonts w:ascii="Arial" w:hAnsi="Arial" w:cs="Arial"/>
          <w:i/>
          <w:sz w:val="14"/>
          <w:szCs w:val="14"/>
        </w:rPr>
        <w:t xml:space="preserve"> trimestre </w:t>
      </w:r>
      <w:r w:rsidR="008E2256" w:rsidRPr="003E5EBF">
        <w:rPr>
          <w:rFonts w:ascii="Arial" w:hAnsi="Arial" w:cs="Arial"/>
          <w:i/>
          <w:sz w:val="14"/>
          <w:szCs w:val="14"/>
        </w:rPr>
        <w:t xml:space="preserve">del </w:t>
      </w:r>
      <w:r w:rsidR="00960846" w:rsidRPr="003E5EBF">
        <w:rPr>
          <w:rFonts w:ascii="Arial" w:hAnsi="Arial" w:cs="Arial"/>
          <w:i/>
          <w:sz w:val="14"/>
          <w:szCs w:val="14"/>
        </w:rPr>
        <w:t>POA</w:t>
      </w:r>
      <w:r w:rsidR="002865CD" w:rsidRPr="003E5EBF">
        <w:rPr>
          <w:rFonts w:ascii="Arial" w:hAnsi="Arial" w:cs="Arial"/>
          <w:i/>
          <w:sz w:val="14"/>
          <w:szCs w:val="14"/>
        </w:rPr>
        <w:t xml:space="preserve"> </w:t>
      </w:r>
      <w:r w:rsidR="00960846" w:rsidRPr="003E5EBF">
        <w:rPr>
          <w:rFonts w:ascii="Arial" w:hAnsi="Arial" w:cs="Arial"/>
          <w:i/>
          <w:sz w:val="14"/>
          <w:szCs w:val="14"/>
        </w:rPr>
        <w:t>202</w:t>
      </w:r>
      <w:r w:rsidR="007F4C87" w:rsidRPr="003E5EBF">
        <w:rPr>
          <w:rFonts w:ascii="Arial" w:hAnsi="Arial" w:cs="Arial"/>
          <w:i/>
          <w:sz w:val="14"/>
          <w:szCs w:val="14"/>
        </w:rPr>
        <w:t xml:space="preserve">2 </w:t>
      </w:r>
      <w:r w:rsidR="00960846" w:rsidRPr="003E5EBF">
        <w:rPr>
          <w:rFonts w:ascii="Arial" w:hAnsi="Arial" w:cs="Arial"/>
          <w:i/>
          <w:sz w:val="14"/>
          <w:szCs w:val="14"/>
        </w:rPr>
        <w:t>del Vicepymes. -</w:t>
      </w:r>
    </w:p>
    <w:p w14:paraId="7008F4F0" w14:textId="77777777" w:rsidR="00CC0760" w:rsidRPr="003E5EBF" w:rsidRDefault="00CC0760" w:rsidP="00F34EE7">
      <w:pPr>
        <w:spacing w:before="360" w:after="360"/>
        <w:contextualSpacing/>
        <w:jc w:val="both"/>
        <w:rPr>
          <w:rFonts w:ascii="Arial" w:hAnsi="Arial" w:cs="Arial"/>
          <w:bCs/>
          <w:szCs w:val="24"/>
        </w:rPr>
      </w:pPr>
    </w:p>
    <w:p w14:paraId="2FDAA9EB" w14:textId="57C8C521" w:rsidR="00935DA5" w:rsidRPr="003E5EBF" w:rsidRDefault="002E5D09" w:rsidP="00F34EE7">
      <w:pPr>
        <w:spacing w:before="360" w:after="360"/>
        <w:contextualSpacing/>
        <w:jc w:val="both"/>
        <w:rPr>
          <w:rFonts w:ascii="Arial" w:hAnsi="Arial" w:cs="Arial"/>
          <w:bCs/>
          <w:szCs w:val="24"/>
        </w:rPr>
      </w:pPr>
      <w:r w:rsidRPr="003E5EBF">
        <w:rPr>
          <w:rFonts w:ascii="Arial" w:hAnsi="Arial" w:cs="Arial"/>
          <w:bCs/>
          <w:szCs w:val="24"/>
        </w:rPr>
        <w:t xml:space="preserve">En el gráfico </w:t>
      </w:r>
      <w:r w:rsidR="00935DA5" w:rsidRPr="003E5EBF">
        <w:rPr>
          <w:rFonts w:ascii="Arial" w:hAnsi="Arial" w:cs="Arial"/>
          <w:bCs/>
          <w:szCs w:val="24"/>
        </w:rPr>
        <w:t>N</w:t>
      </w:r>
      <w:r w:rsidRPr="003E5EBF">
        <w:rPr>
          <w:rFonts w:ascii="Arial" w:hAnsi="Arial" w:cs="Arial"/>
          <w:bCs/>
          <w:szCs w:val="24"/>
        </w:rPr>
        <w:t xml:space="preserve">o. </w:t>
      </w:r>
      <w:r w:rsidR="00591F16" w:rsidRPr="003E5EBF">
        <w:rPr>
          <w:rFonts w:ascii="Arial" w:hAnsi="Arial" w:cs="Arial"/>
          <w:bCs/>
          <w:szCs w:val="24"/>
        </w:rPr>
        <w:t>6</w:t>
      </w:r>
      <w:r w:rsidR="00DF41C7" w:rsidRPr="003E5EBF">
        <w:rPr>
          <w:rFonts w:ascii="Arial" w:hAnsi="Arial" w:cs="Arial"/>
          <w:bCs/>
          <w:szCs w:val="24"/>
        </w:rPr>
        <w:t>,</w:t>
      </w:r>
      <w:r w:rsidRPr="003E5EBF">
        <w:rPr>
          <w:rFonts w:ascii="Arial" w:hAnsi="Arial" w:cs="Arial"/>
          <w:bCs/>
          <w:szCs w:val="24"/>
        </w:rPr>
        <w:t xml:space="preserve"> se presenta la eficacia </w:t>
      </w:r>
      <w:r w:rsidR="00935DA5" w:rsidRPr="003E5EBF">
        <w:rPr>
          <w:rFonts w:ascii="Arial" w:hAnsi="Arial" w:cs="Arial"/>
          <w:bCs/>
          <w:szCs w:val="24"/>
        </w:rPr>
        <w:t>d</w:t>
      </w:r>
      <w:r w:rsidRPr="003E5EBF">
        <w:rPr>
          <w:rFonts w:ascii="Arial" w:hAnsi="Arial" w:cs="Arial"/>
          <w:bCs/>
          <w:szCs w:val="24"/>
        </w:rPr>
        <w:t xml:space="preserve">el cumplimiento </w:t>
      </w:r>
      <w:r w:rsidR="00935DA5" w:rsidRPr="003E5EBF">
        <w:rPr>
          <w:rFonts w:ascii="Arial" w:hAnsi="Arial" w:cs="Arial"/>
          <w:bCs/>
          <w:szCs w:val="24"/>
        </w:rPr>
        <w:t xml:space="preserve">de las metas de manera individual </w:t>
      </w:r>
      <w:r w:rsidRPr="003E5EBF">
        <w:rPr>
          <w:rFonts w:ascii="Arial" w:hAnsi="Arial" w:cs="Arial"/>
          <w:bCs/>
          <w:szCs w:val="24"/>
        </w:rPr>
        <w:t xml:space="preserve">conforme las </w:t>
      </w:r>
      <w:r w:rsidR="00935DA5" w:rsidRPr="003E5EBF">
        <w:rPr>
          <w:rFonts w:ascii="Arial" w:hAnsi="Arial" w:cs="Arial"/>
          <w:bCs/>
          <w:szCs w:val="24"/>
        </w:rPr>
        <w:t>direcciones que componen</w:t>
      </w:r>
      <w:r w:rsidRPr="003E5EBF">
        <w:rPr>
          <w:rFonts w:ascii="Arial" w:hAnsi="Arial" w:cs="Arial"/>
          <w:bCs/>
          <w:szCs w:val="24"/>
        </w:rPr>
        <w:t xml:space="preserve"> al </w:t>
      </w:r>
      <w:r w:rsidR="00FA4882" w:rsidRPr="003E5EBF">
        <w:rPr>
          <w:rFonts w:ascii="Arial" w:hAnsi="Arial" w:cs="Arial"/>
          <w:bCs/>
          <w:szCs w:val="24"/>
        </w:rPr>
        <w:t>V</w:t>
      </w:r>
      <w:r w:rsidRPr="003E5EBF">
        <w:rPr>
          <w:rFonts w:ascii="Arial" w:hAnsi="Arial" w:cs="Arial"/>
          <w:bCs/>
          <w:szCs w:val="24"/>
        </w:rPr>
        <w:t>iceministerio</w:t>
      </w:r>
      <w:r w:rsidR="00FA4882" w:rsidRPr="003E5EBF">
        <w:rPr>
          <w:rFonts w:ascii="Arial" w:hAnsi="Arial" w:cs="Arial"/>
          <w:bCs/>
          <w:szCs w:val="24"/>
        </w:rPr>
        <w:t xml:space="preserve"> de Fomento a las Mipymes</w:t>
      </w:r>
      <w:r w:rsidR="00935DA5" w:rsidRPr="003E5EBF">
        <w:rPr>
          <w:rFonts w:ascii="Arial" w:hAnsi="Arial" w:cs="Arial"/>
          <w:bCs/>
          <w:szCs w:val="24"/>
        </w:rPr>
        <w:t xml:space="preserve"> para el periodo </w:t>
      </w:r>
      <w:r w:rsidR="00985406" w:rsidRPr="003E5EBF">
        <w:rPr>
          <w:rFonts w:ascii="Arial" w:hAnsi="Arial" w:cs="Arial"/>
          <w:bCs/>
          <w:szCs w:val="24"/>
        </w:rPr>
        <w:t>enero – marzo 2022</w:t>
      </w:r>
      <w:r w:rsidR="00935DA5" w:rsidRPr="003E5EBF">
        <w:rPr>
          <w:rFonts w:ascii="Arial" w:hAnsi="Arial" w:cs="Arial"/>
          <w:bCs/>
          <w:szCs w:val="24"/>
        </w:rPr>
        <w:t>.</w:t>
      </w:r>
    </w:p>
    <w:p w14:paraId="33F19244" w14:textId="558502DC" w:rsidR="00985406" w:rsidRPr="003E5EBF" w:rsidRDefault="00985406" w:rsidP="00F34EE7">
      <w:pPr>
        <w:spacing w:before="360" w:after="360"/>
        <w:contextualSpacing/>
        <w:jc w:val="both"/>
        <w:rPr>
          <w:rFonts w:ascii="Arial" w:hAnsi="Arial" w:cs="Arial"/>
          <w:bCs/>
          <w:szCs w:val="24"/>
        </w:rPr>
      </w:pPr>
    </w:p>
    <w:p w14:paraId="0C851A04" w14:textId="260916ED" w:rsidR="00F85465" w:rsidRPr="003E5EBF" w:rsidRDefault="00985406" w:rsidP="007F4C87">
      <w:pPr>
        <w:spacing w:before="360" w:after="360"/>
        <w:contextualSpacing/>
        <w:jc w:val="center"/>
        <w:rPr>
          <w:rFonts w:ascii="Arial" w:hAnsi="Arial" w:cs="Arial"/>
          <w:bCs/>
          <w:szCs w:val="24"/>
        </w:rPr>
      </w:pPr>
      <w:r w:rsidRPr="003E5EBF">
        <w:rPr>
          <w:rFonts w:ascii="Arial" w:hAnsi="Arial" w:cs="Arial"/>
          <w:noProof/>
        </w:rPr>
        <w:drawing>
          <wp:inline distT="0" distB="0" distL="0" distR="0" wp14:anchorId="757ED613" wp14:editId="038F1E60">
            <wp:extent cx="4410000" cy="2314800"/>
            <wp:effectExtent l="0" t="0" r="10160" b="9525"/>
            <wp:docPr id="30" name="Gráfico 30">
              <a:extLst xmlns:a="http://schemas.openxmlformats.org/drawingml/2006/main">
                <a:ext uri="{FF2B5EF4-FFF2-40B4-BE49-F238E27FC236}">
                  <a16:creationId xmlns:a16="http://schemas.microsoft.com/office/drawing/2014/main" id="{23E8EE83-88C0-4841-8DB1-4F8CF9D8E4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BFB09F" w14:textId="13C3C09A" w:rsidR="000D0B1F" w:rsidRPr="003E5EBF" w:rsidRDefault="00CB6915" w:rsidP="00CB6915">
      <w:pPr>
        <w:spacing w:after="0" w:line="240" w:lineRule="auto"/>
        <w:contextualSpacing/>
        <w:rPr>
          <w:rFonts w:ascii="Arial" w:hAnsi="Arial" w:cs="Arial"/>
          <w:i/>
          <w:sz w:val="14"/>
          <w:szCs w:val="14"/>
        </w:rPr>
      </w:pPr>
      <w:r w:rsidRPr="003E5EBF">
        <w:rPr>
          <w:rFonts w:ascii="Arial" w:hAnsi="Arial" w:cs="Arial"/>
          <w:i/>
          <w:sz w:val="14"/>
          <w:szCs w:val="14"/>
        </w:rPr>
        <w:t xml:space="preserve">                       </w:t>
      </w:r>
      <w:r w:rsidR="000D0B1F" w:rsidRPr="003E5EBF">
        <w:rPr>
          <w:rFonts w:ascii="Arial" w:hAnsi="Arial" w:cs="Arial"/>
          <w:i/>
          <w:sz w:val="14"/>
          <w:szCs w:val="14"/>
        </w:rPr>
        <w:t xml:space="preserve">Fuente: Matriz de Monitoreo y Evaluación del </w:t>
      </w:r>
      <w:r w:rsidR="007F4C87" w:rsidRPr="003E5EBF">
        <w:rPr>
          <w:rFonts w:ascii="Arial" w:hAnsi="Arial" w:cs="Arial"/>
          <w:i/>
          <w:sz w:val="14"/>
          <w:szCs w:val="14"/>
        </w:rPr>
        <w:t xml:space="preserve">1er </w:t>
      </w:r>
      <w:r w:rsidR="000D0B1F" w:rsidRPr="003E5EBF">
        <w:rPr>
          <w:rFonts w:ascii="Arial" w:hAnsi="Arial" w:cs="Arial"/>
          <w:i/>
          <w:sz w:val="14"/>
          <w:szCs w:val="14"/>
        </w:rPr>
        <w:t xml:space="preserve"> trimestre POA 202</w:t>
      </w:r>
      <w:r w:rsidR="007F4C87" w:rsidRPr="003E5EBF">
        <w:rPr>
          <w:rFonts w:ascii="Arial" w:hAnsi="Arial" w:cs="Arial"/>
          <w:i/>
          <w:sz w:val="14"/>
          <w:szCs w:val="14"/>
        </w:rPr>
        <w:t>2</w:t>
      </w:r>
      <w:r w:rsidR="000D0B1F" w:rsidRPr="003E5EBF">
        <w:rPr>
          <w:rFonts w:ascii="Arial" w:hAnsi="Arial" w:cs="Arial"/>
          <w:i/>
          <w:sz w:val="14"/>
          <w:szCs w:val="14"/>
        </w:rPr>
        <w:t xml:space="preserve"> del Vicepymes. </w:t>
      </w:r>
      <w:r w:rsidR="004D63A2" w:rsidRPr="003E5EBF">
        <w:rPr>
          <w:rFonts w:ascii="Arial" w:hAnsi="Arial" w:cs="Arial"/>
          <w:i/>
          <w:sz w:val="14"/>
          <w:szCs w:val="14"/>
        </w:rPr>
        <w:t>–</w:t>
      </w:r>
    </w:p>
    <w:p w14:paraId="5BA74A85" w14:textId="77777777" w:rsidR="008E2256" w:rsidRPr="003E5EBF" w:rsidRDefault="008E2256" w:rsidP="004D63A2">
      <w:pPr>
        <w:pStyle w:val="Header"/>
        <w:keepNext/>
        <w:spacing w:line="276" w:lineRule="auto"/>
        <w:jc w:val="both"/>
        <w:rPr>
          <w:rFonts w:ascii="Arial" w:hAnsi="Arial" w:cs="Arial"/>
          <w:szCs w:val="24"/>
        </w:rPr>
      </w:pPr>
    </w:p>
    <w:p w14:paraId="11E01EBC" w14:textId="523BCFFF" w:rsidR="004D63A2" w:rsidRPr="003E5EBF" w:rsidRDefault="004D63A2" w:rsidP="004D63A2">
      <w:pPr>
        <w:pStyle w:val="Header"/>
        <w:keepNext/>
        <w:spacing w:line="276" w:lineRule="auto"/>
        <w:jc w:val="both"/>
        <w:rPr>
          <w:rFonts w:ascii="Arial" w:hAnsi="Arial" w:cs="Arial"/>
          <w:szCs w:val="24"/>
        </w:rPr>
      </w:pPr>
      <w:r w:rsidRPr="003E5EBF">
        <w:rPr>
          <w:rFonts w:ascii="Arial" w:hAnsi="Arial" w:cs="Arial"/>
          <w:szCs w:val="24"/>
        </w:rPr>
        <w:t xml:space="preserve">De acuerdo con lo reflejado en el gráfico No. </w:t>
      </w:r>
      <w:r w:rsidR="00591F16" w:rsidRPr="003E5EBF">
        <w:rPr>
          <w:rFonts w:ascii="Arial" w:hAnsi="Arial" w:cs="Arial"/>
          <w:szCs w:val="24"/>
        </w:rPr>
        <w:t>6</w:t>
      </w:r>
      <w:r w:rsidRPr="003E5EBF">
        <w:rPr>
          <w:rFonts w:ascii="Arial" w:hAnsi="Arial" w:cs="Arial"/>
          <w:szCs w:val="24"/>
        </w:rPr>
        <w:t>, se destacan los</w:t>
      </w:r>
      <w:r w:rsidR="003352C4" w:rsidRPr="003E5EBF">
        <w:rPr>
          <w:rFonts w:ascii="Arial" w:hAnsi="Arial" w:cs="Arial"/>
          <w:szCs w:val="24"/>
        </w:rPr>
        <w:t xml:space="preserve"> principales</w:t>
      </w:r>
      <w:r w:rsidRPr="003E5EBF">
        <w:rPr>
          <w:rFonts w:ascii="Arial" w:hAnsi="Arial" w:cs="Arial"/>
          <w:szCs w:val="24"/>
        </w:rPr>
        <w:t xml:space="preserve"> avances en lo que respecta a las </w:t>
      </w:r>
      <w:r w:rsidR="003352C4" w:rsidRPr="003E5EBF">
        <w:rPr>
          <w:rFonts w:ascii="Arial" w:hAnsi="Arial" w:cs="Arial"/>
          <w:szCs w:val="24"/>
        </w:rPr>
        <w:t xml:space="preserve">direcciones que conforman el </w:t>
      </w:r>
      <w:r w:rsidRPr="003E5EBF">
        <w:rPr>
          <w:rFonts w:ascii="Arial" w:hAnsi="Arial" w:cs="Arial"/>
          <w:szCs w:val="24"/>
        </w:rPr>
        <w:t>Viceministerio de Fomento a las Mi</w:t>
      </w:r>
      <w:r w:rsidR="003352C4" w:rsidRPr="003E5EBF">
        <w:rPr>
          <w:rFonts w:ascii="Arial" w:hAnsi="Arial" w:cs="Arial"/>
          <w:szCs w:val="24"/>
        </w:rPr>
        <w:t>p</w:t>
      </w:r>
      <w:r w:rsidRPr="003E5EBF">
        <w:rPr>
          <w:rFonts w:ascii="Arial" w:hAnsi="Arial" w:cs="Arial"/>
          <w:szCs w:val="24"/>
        </w:rPr>
        <w:t>ymes:</w:t>
      </w:r>
    </w:p>
    <w:p w14:paraId="247E0F25" w14:textId="1317D044" w:rsidR="004D63A2" w:rsidRPr="003E5EBF" w:rsidRDefault="004D63A2" w:rsidP="004D63A2">
      <w:pPr>
        <w:pStyle w:val="Header"/>
        <w:keepNext/>
        <w:spacing w:line="276" w:lineRule="auto"/>
        <w:jc w:val="both"/>
        <w:rPr>
          <w:rFonts w:ascii="Arial" w:hAnsi="Arial" w:cs="Arial"/>
          <w:szCs w:val="24"/>
        </w:rPr>
      </w:pPr>
    </w:p>
    <w:p w14:paraId="7B6E9CB7" w14:textId="77777777" w:rsidR="007F4C87" w:rsidRPr="003E5EBF" w:rsidRDefault="004D63A2" w:rsidP="007F4C87">
      <w:pPr>
        <w:pStyle w:val="ListParagraph"/>
        <w:numPr>
          <w:ilvl w:val="0"/>
          <w:numId w:val="40"/>
        </w:numPr>
        <w:jc w:val="both"/>
        <w:rPr>
          <w:rFonts w:ascii="Arial" w:hAnsi="Arial" w:cs="Arial"/>
          <w:szCs w:val="24"/>
        </w:rPr>
      </w:pPr>
      <w:r w:rsidRPr="003E5EBF">
        <w:rPr>
          <w:rFonts w:ascii="Arial" w:hAnsi="Arial" w:cs="Arial"/>
          <w:b/>
          <w:bCs/>
          <w:szCs w:val="24"/>
        </w:rPr>
        <w:t>Dirección de Emprendimiento:</w:t>
      </w:r>
      <w:r w:rsidR="00C06991" w:rsidRPr="003E5EBF">
        <w:rPr>
          <w:rFonts w:ascii="Arial" w:hAnsi="Arial" w:cs="Arial"/>
          <w:lang w:val="es-MX"/>
        </w:rPr>
        <w:t xml:space="preserve"> </w:t>
      </w:r>
      <w:r w:rsidR="007F4C87" w:rsidRPr="003E5EBF">
        <w:rPr>
          <w:rFonts w:ascii="Arial" w:hAnsi="Arial" w:cs="Arial"/>
          <w:szCs w:val="24"/>
        </w:rPr>
        <w:t>se destaca la asistencia técnica en materia de emprendimiento a un total de 31 emprendedores, y capacitación de 879 personas a través del programa de capacitación en cultura emprendedora.</w:t>
      </w:r>
    </w:p>
    <w:p w14:paraId="6CF86425" w14:textId="77777777" w:rsidR="007F4C87" w:rsidRPr="003E5EBF" w:rsidRDefault="007F4C87" w:rsidP="007F4C87">
      <w:pPr>
        <w:pStyle w:val="ListParagraph"/>
        <w:ind w:left="153"/>
        <w:jc w:val="both"/>
        <w:rPr>
          <w:rFonts w:ascii="Arial" w:hAnsi="Arial" w:cs="Arial"/>
          <w:b/>
          <w:bCs/>
          <w:szCs w:val="24"/>
        </w:rPr>
      </w:pPr>
    </w:p>
    <w:p w14:paraId="734D8D56" w14:textId="51805145" w:rsidR="00C06991" w:rsidRDefault="007F4C87" w:rsidP="007F4C87">
      <w:pPr>
        <w:pStyle w:val="ListParagraph"/>
        <w:ind w:left="153"/>
        <w:jc w:val="both"/>
        <w:rPr>
          <w:rFonts w:ascii="Arial" w:hAnsi="Arial" w:cs="Arial"/>
          <w:szCs w:val="24"/>
        </w:rPr>
      </w:pPr>
      <w:r w:rsidRPr="003E5EBF">
        <w:rPr>
          <w:rFonts w:ascii="Arial" w:hAnsi="Arial" w:cs="Arial"/>
          <w:szCs w:val="24"/>
        </w:rPr>
        <w:t>Además de las metas programadas en el POA, como parte del Proyecto Reto Frontera, la Dirección de Emprendimiento impactó mediante capacitaciones a más de 650 estudiantes de las provincias de Pedernales, Barahona, Monte Cristi y Santiago.</w:t>
      </w:r>
    </w:p>
    <w:p w14:paraId="42BA9750" w14:textId="77777777" w:rsidR="00E14580" w:rsidRPr="003E5EBF" w:rsidRDefault="00E14580" w:rsidP="007F4C87">
      <w:pPr>
        <w:pStyle w:val="ListParagraph"/>
        <w:ind w:left="153"/>
        <w:jc w:val="both"/>
        <w:rPr>
          <w:rFonts w:ascii="Arial" w:hAnsi="Arial" w:cs="Arial"/>
          <w:szCs w:val="24"/>
        </w:rPr>
      </w:pPr>
    </w:p>
    <w:p w14:paraId="33E3B92D" w14:textId="77777777" w:rsidR="007F4C87" w:rsidRPr="003E5EBF" w:rsidRDefault="004D63A2" w:rsidP="007F4C87">
      <w:pPr>
        <w:pStyle w:val="ListParagraph"/>
        <w:numPr>
          <w:ilvl w:val="0"/>
          <w:numId w:val="40"/>
        </w:numPr>
        <w:jc w:val="both"/>
        <w:rPr>
          <w:rFonts w:ascii="Arial" w:hAnsi="Arial" w:cs="Arial"/>
          <w:szCs w:val="24"/>
        </w:rPr>
      </w:pPr>
      <w:r w:rsidRPr="003E5EBF">
        <w:rPr>
          <w:rFonts w:ascii="Arial" w:hAnsi="Arial" w:cs="Arial"/>
          <w:b/>
          <w:bCs/>
          <w:szCs w:val="24"/>
        </w:rPr>
        <w:t>Dirección de Servicio de Apoyo a las Mipymes</w:t>
      </w:r>
      <w:r w:rsidRPr="003E5EBF">
        <w:rPr>
          <w:rFonts w:ascii="Arial" w:hAnsi="Arial" w:cs="Arial"/>
          <w:szCs w:val="24"/>
        </w:rPr>
        <w:t xml:space="preserve">: </w:t>
      </w:r>
      <w:r w:rsidR="007F4C87" w:rsidRPr="003E5EBF">
        <w:rPr>
          <w:rFonts w:ascii="Arial" w:hAnsi="Arial" w:cs="Arial"/>
          <w:szCs w:val="24"/>
        </w:rPr>
        <w:t>se destaca la capacitación de 1,887 micro, pequeñas y medianas empresas en temas relacionados a finanzas, formalización, régimen simplificado de tributación, digitalización, entre otros.</w:t>
      </w:r>
    </w:p>
    <w:p w14:paraId="3BCD9702" w14:textId="77777777" w:rsidR="007F4C87" w:rsidRPr="003E5EBF" w:rsidRDefault="007F4C87" w:rsidP="007F4C87">
      <w:pPr>
        <w:pStyle w:val="ListParagraph"/>
        <w:ind w:left="153"/>
        <w:jc w:val="both"/>
        <w:rPr>
          <w:rFonts w:ascii="Arial" w:hAnsi="Arial" w:cs="Arial"/>
          <w:szCs w:val="24"/>
        </w:rPr>
      </w:pPr>
    </w:p>
    <w:p w14:paraId="7B235ADE" w14:textId="0B4BAA56" w:rsidR="00C06991" w:rsidRPr="003E5EBF" w:rsidRDefault="007F4C87" w:rsidP="007F4C87">
      <w:pPr>
        <w:pStyle w:val="ListParagraph"/>
        <w:ind w:left="153"/>
        <w:jc w:val="both"/>
        <w:rPr>
          <w:rFonts w:ascii="Arial" w:hAnsi="Arial" w:cs="Arial"/>
          <w:szCs w:val="24"/>
        </w:rPr>
      </w:pPr>
      <w:r w:rsidRPr="003E5EBF">
        <w:rPr>
          <w:rFonts w:ascii="Arial" w:hAnsi="Arial" w:cs="Arial"/>
          <w:szCs w:val="24"/>
        </w:rPr>
        <w:t>Es importante destacar que las asistencias técnicas a las Mipymes, previstas a ser desarrolladas a través de los Centros de Atención Integral a las Mipymes, se vieron afectadas por el cese de las operaciones de algunos centros. En lo que respecta a la sistematización de procesos y estructuración de los datos relacionados con las Mipymes, se está realizando la gestión para su ejecución con fondos de cooperación.</w:t>
      </w:r>
    </w:p>
    <w:p w14:paraId="57D9F08E" w14:textId="491F1250" w:rsidR="00960846" w:rsidRPr="003E5EBF" w:rsidRDefault="00DF41C7" w:rsidP="00591F16">
      <w:pPr>
        <w:ind w:left="153"/>
        <w:jc w:val="both"/>
        <w:rPr>
          <w:rFonts w:ascii="Arial" w:hAnsi="Arial" w:cs="Arial"/>
          <w:bCs/>
          <w:szCs w:val="24"/>
        </w:rPr>
      </w:pPr>
      <w:r w:rsidRPr="003E5EBF">
        <w:rPr>
          <w:rFonts w:ascii="Arial" w:hAnsi="Arial" w:cs="Arial"/>
          <w:bCs/>
          <w:szCs w:val="24"/>
        </w:rPr>
        <w:t>Con</w:t>
      </w:r>
      <w:r w:rsidR="00960846" w:rsidRPr="003E5EBF">
        <w:rPr>
          <w:rFonts w:ascii="Arial" w:hAnsi="Arial" w:cs="Arial"/>
          <w:bCs/>
          <w:szCs w:val="24"/>
        </w:rPr>
        <w:t xml:space="preserve"> relación </w:t>
      </w:r>
      <w:r w:rsidRPr="003E5EBF">
        <w:rPr>
          <w:rFonts w:ascii="Arial" w:hAnsi="Arial" w:cs="Arial"/>
          <w:bCs/>
          <w:szCs w:val="24"/>
        </w:rPr>
        <w:t>a</w:t>
      </w:r>
      <w:r w:rsidR="00960846" w:rsidRPr="003E5EBF">
        <w:rPr>
          <w:rFonts w:ascii="Arial" w:hAnsi="Arial" w:cs="Arial"/>
          <w:bCs/>
          <w:szCs w:val="24"/>
        </w:rPr>
        <w:t xml:space="preserve"> la eficacia en el cumplimiento de las metas, el Viceministerio de Fomento a las Mipymes obtuvo una calificación </w:t>
      </w:r>
      <w:r w:rsidR="00935DA5" w:rsidRPr="003E5EBF">
        <w:rPr>
          <w:rFonts w:ascii="Arial" w:hAnsi="Arial" w:cs="Arial"/>
          <w:bCs/>
          <w:szCs w:val="24"/>
        </w:rPr>
        <w:t xml:space="preserve">general </w:t>
      </w:r>
      <w:r w:rsidR="003352C4" w:rsidRPr="003E5EBF">
        <w:rPr>
          <w:rFonts w:ascii="Arial" w:hAnsi="Arial" w:cs="Arial"/>
          <w:bCs/>
          <w:szCs w:val="24"/>
        </w:rPr>
        <w:t xml:space="preserve">satisfactoria </w:t>
      </w:r>
      <w:r w:rsidR="00960846" w:rsidRPr="003E5EBF">
        <w:rPr>
          <w:rFonts w:ascii="Arial" w:hAnsi="Arial" w:cs="Arial"/>
          <w:bCs/>
          <w:szCs w:val="24"/>
        </w:rPr>
        <w:t xml:space="preserve">de </w:t>
      </w:r>
      <w:r w:rsidR="004D63A2" w:rsidRPr="003E5EBF">
        <w:rPr>
          <w:rFonts w:ascii="Arial" w:hAnsi="Arial" w:cs="Arial"/>
          <w:bCs/>
          <w:szCs w:val="24"/>
        </w:rPr>
        <w:t>9</w:t>
      </w:r>
      <w:r w:rsidR="00C06991" w:rsidRPr="003E5EBF">
        <w:rPr>
          <w:rFonts w:ascii="Arial" w:hAnsi="Arial" w:cs="Arial"/>
          <w:bCs/>
          <w:szCs w:val="24"/>
        </w:rPr>
        <w:t>0</w:t>
      </w:r>
      <w:r w:rsidR="00960846" w:rsidRPr="003E5EBF">
        <w:rPr>
          <w:rFonts w:ascii="Arial" w:hAnsi="Arial" w:cs="Arial"/>
          <w:bCs/>
          <w:szCs w:val="24"/>
        </w:rPr>
        <w:t xml:space="preserve">% para el periodo </w:t>
      </w:r>
      <w:r w:rsidR="00EC1B66" w:rsidRPr="003E5EBF">
        <w:rPr>
          <w:rFonts w:ascii="Arial" w:hAnsi="Arial" w:cs="Arial"/>
          <w:bCs/>
          <w:szCs w:val="24"/>
        </w:rPr>
        <w:t>enero – marzo 2022</w:t>
      </w:r>
      <w:r w:rsidR="00960846" w:rsidRPr="003E5EBF">
        <w:rPr>
          <w:rFonts w:ascii="Arial" w:hAnsi="Arial" w:cs="Arial"/>
          <w:bCs/>
          <w:szCs w:val="24"/>
        </w:rPr>
        <w:t>.</w:t>
      </w:r>
    </w:p>
    <w:p w14:paraId="653BF09F" w14:textId="1B29ED79" w:rsidR="00620E12" w:rsidRPr="003E5EBF" w:rsidRDefault="003C0115" w:rsidP="003C0115">
      <w:pPr>
        <w:spacing w:after="0" w:line="240" w:lineRule="auto"/>
        <w:ind w:left="153"/>
        <w:jc w:val="center"/>
        <w:rPr>
          <w:rFonts w:ascii="Arial" w:hAnsi="Arial" w:cs="Arial"/>
          <w:bCs/>
          <w:szCs w:val="24"/>
        </w:rPr>
      </w:pPr>
      <w:r w:rsidRPr="003E5EBF">
        <w:rPr>
          <w:rFonts w:ascii="Arial" w:hAnsi="Arial" w:cs="Arial"/>
          <w:noProof/>
        </w:rPr>
        <w:drawing>
          <wp:inline distT="0" distB="0" distL="0" distR="0" wp14:anchorId="228FF380" wp14:editId="30BE1376">
            <wp:extent cx="4294800" cy="2437200"/>
            <wp:effectExtent l="0" t="0" r="10795" b="1270"/>
            <wp:docPr id="31" name="Gráfico 31">
              <a:extLst xmlns:a="http://schemas.openxmlformats.org/drawingml/2006/main">
                <a:ext uri="{FF2B5EF4-FFF2-40B4-BE49-F238E27FC236}">
                  <a16:creationId xmlns:a16="http://schemas.microsoft.com/office/drawing/2014/main" id="{2092045E-9C40-4ABD-B3EE-74CCE4BD5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C305E8" w14:textId="10009B7E" w:rsidR="00960846" w:rsidRPr="003E5EBF" w:rsidRDefault="00960846" w:rsidP="003C0115">
      <w:pPr>
        <w:spacing w:after="0" w:line="240" w:lineRule="auto"/>
        <w:ind w:left="708" w:firstLine="568"/>
        <w:contextualSpacing/>
        <w:rPr>
          <w:rFonts w:ascii="Arial" w:hAnsi="Arial" w:cs="Arial"/>
          <w:szCs w:val="24"/>
        </w:rPr>
      </w:pPr>
      <w:r w:rsidRPr="003E5EBF">
        <w:rPr>
          <w:rFonts w:ascii="Arial" w:hAnsi="Arial" w:cs="Arial"/>
          <w:i/>
          <w:sz w:val="14"/>
          <w:szCs w:val="14"/>
        </w:rPr>
        <w:t>Fuente: Matriz de Monitoreo y Evaluación del</w:t>
      </w:r>
      <w:r w:rsidR="00620E12" w:rsidRPr="003E5EBF">
        <w:rPr>
          <w:rFonts w:ascii="Arial" w:hAnsi="Arial" w:cs="Arial"/>
          <w:i/>
          <w:sz w:val="14"/>
          <w:szCs w:val="14"/>
        </w:rPr>
        <w:t xml:space="preserve"> </w:t>
      </w:r>
      <w:r w:rsidR="003C0115" w:rsidRPr="003E5EBF">
        <w:rPr>
          <w:rFonts w:ascii="Arial" w:hAnsi="Arial" w:cs="Arial"/>
          <w:i/>
          <w:sz w:val="14"/>
          <w:szCs w:val="14"/>
        </w:rPr>
        <w:t>1er</w:t>
      </w:r>
      <w:r w:rsidR="00BB1271" w:rsidRPr="003E5EBF">
        <w:rPr>
          <w:rFonts w:ascii="Arial" w:hAnsi="Arial" w:cs="Arial"/>
          <w:i/>
          <w:sz w:val="14"/>
          <w:szCs w:val="14"/>
        </w:rPr>
        <w:t xml:space="preserve"> trimestre </w:t>
      </w:r>
      <w:r w:rsidRPr="003E5EBF">
        <w:rPr>
          <w:rFonts w:ascii="Arial" w:hAnsi="Arial" w:cs="Arial"/>
          <w:i/>
          <w:sz w:val="14"/>
          <w:szCs w:val="14"/>
        </w:rPr>
        <w:t>POA</w:t>
      </w:r>
      <w:r w:rsidR="002865CD" w:rsidRPr="003E5EBF">
        <w:rPr>
          <w:rFonts w:ascii="Arial" w:hAnsi="Arial" w:cs="Arial"/>
          <w:i/>
          <w:sz w:val="14"/>
          <w:szCs w:val="14"/>
        </w:rPr>
        <w:t xml:space="preserve"> </w:t>
      </w:r>
      <w:r w:rsidRPr="003E5EBF">
        <w:rPr>
          <w:rFonts w:ascii="Arial" w:hAnsi="Arial" w:cs="Arial"/>
          <w:i/>
          <w:sz w:val="14"/>
          <w:szCs w:val="14"/>
        </w:rPr>
        <w:t>202</w:t>
      </w:r>
      <w:r w:rsidR="003C0115" w:rsidRPr="003E5EBF">
        <w:rPr>
          <w:rFonts w:ascii="Arial" w:hAnsi="Arial" w:cs="Arial"/>
          <w:i/>
          <w:sz w:val="14"/>
          <w:szCs w:val="14"/>
        </w:rPr>
        <w:t>2</w:t>
      </w:r>
      <w:r w:rsidRPr="003E5EBF">
        <w:rPr>
          <w:rFonts w:ascii="Arial" w:hAnsi="Arial" w:cs="Arial"/>
          <w:i/>
          <w:sz w:val="14"/>
          <w:szCs w:val="14"/>
        </w:rPr>
        <w:t xml:space="preserve"> del Vicepymes.-</w:t>
      </w:r>
    </w:p>
    <w:p w14:paraId="1E137515" w14:textId="77777777" w:rsidR="00B339FE" w:rsidRPr="003E5EBF" w:rsidRDefault="00B339FE" w:rsidP="002F7B1C">
      <w:pPr>
        <w:rPr>
          <w:rFonts w:ascii="Arial" w:hAnsi="Arial" w:cs="Arial"/>
          <w:bCs/>
          <w:szCs w:val="24"/>
        </w:rPr>
      </w:pPr>
    </w:p>
    <w:p w14:paraId="5BA2B84A" w14:textId="77777777" w:rsidR="003E5EBF" w:rsidRPr="003E5EBF" w:rsidRDefault="003E5EBF" w:rsidP="001267D5">
      <w:pPr>
        <w:jc w:val="both"/>
        <w:rPr>
          <w:rFonts w:ascii="Arial" w:hAnsi="Arial" w:cs="Arial"/>
          <w:bCs/>
          <w:szCs w:val="24"/>
        </w:rPr>
      </w:pPr>
      <w:bookmarkStart w:id="40" w:name="_Hlk92444616"/>
    </w:p>
    <w:p w14:paraId="1C429A1A" w14:textId="522A6BE7" w:rsidR="003C0115" w:rsidRPr="003E5EBF" w:rsidRDefault="003352C4" w:rsidP="001267D5">
      <w:pPr>
        <w:jc w:val="both"/>
        <w:rPr>
          <w:rFonts w:ascii="Arial" w:hAnsi="Arial" w:cs="Arial"/>
          <w:bCs/>
          <w:szCs w:val="24"/>
        </w:rPr>
      </w:pPr>
      <w:r w:rsidRPr="003E5EBF">
        <w:rPr>
          <w:rFonts w:ascii="Arial" w:hAnsi="Arial" w:cs="Arial"/>
          <w:bCs/>
          <w:szCs w:val="24"/>
        </w:rPr>
        <w:lastRenderedPageBreak/>
        <w:t xml:space="preserve">En la </w:t>
      </w:r>
      <w:r w:rsidR="00960846" w:rsidRPr="003E5EBF">
        <w:rPr>
          <w:rFonts w:ascii="Arial" w:hAnsi="Arial" w:cs="Arial"/>
          <w:bCs/>
          <w:szCs w:val="24"/>
        </w:rPr>
        <w:t xml:space="preserve">tabla No. </w:t>
      </w:r>
      <w:r w:rsidR="00591F16" w:rsidRPr="003E5EBF">
        <w:rPr>
          <w:rFonts w:ascii="Arial" w:hAnsi="Arial" w:cs="Arial"/>
          <w:bCs/>
          <w:szCs w:val="24"/>
        </w:rPr>
        <w:t>2</w:t>
      </w:r>
      <w:r w:rsidRPr="003E5EBF">
        <w:rPr>
          <w:rFonts w:ascii="Arial" w:hAnsi="Arial" w:cs="Arial"/>
          <w:bCs/>
          <w:szCs w:val="24"/>
        </w:rPr>
        <w:t>, se</w:t>
      </w:r>
      <w:r w:rsidR="00960846" w:rsidRPr="003E5EBF">
        <w:rPr>
          <w:rFonts w:ascii="Arial" w:hAnsi="Arial" w:cs="Arial"/>
          <w:bCs/>
          <w:szCs w:val="24"/>
        </w:rPr>
        <w:t xml:space="preserve"> presenta el comportamiento de las metas planificadas por </w:t>
      </w:r>
      <w:r w:rsidR="00E70A5B" w:rsidRPr="003E5EBF">
        <w:rPr>
          <w:rFonts w:ascii="Arial" w:hAnsi="Arial" w:cs="Arial"/>
          <w:bCs/>
          <w:szCs w:val="24"/>
        </w:rPr>
        <w:t>las direcciones de</w:t>
      </w:r>
      <w:r w:rsidR="00960846" w:rsidRPr="003E5EBF">
        <w:rPr>
          <w:rFonts w:ascii="Arial" w:hAnsi="Arial" w:cs="Arial"/>
          <w:bCs/>
          <w:szCs w:val="24"/>
        </w:rPr>
        <w:t xml:space="preserve">l Viceministerio de Fomento a las Mipymes para el período </w:t>
      </w:r>
      <w:r w:rsidR="003C0115" w:rsidRPr="003E5EBF">
        <w:rPr>
          <w:rFonts w:ascii="Arial" w:hAnsi="Arial" w:cs="Arial"/>
          <w:bCs/>
          <w:szCs w:val="24"/>
        </w:rPr>
        <w:t xml:space="preserve">enero – marzo </w:t>
      </w:r>
      <w:r w:rsidR="00960846" w:rsidRPr="003E5EBF">
        <w:rPr>
          <w:rFonts w:ascii="Arial" w:hAnsi="Arial" w:cs="Arial"/>
          <w:bCs/>
          <w:szCs w:val="24"/>
        </w:rPr>
        <w:t>202</w:t>
      </w:r>
      <w:r w:rsidR="00EC1B66" w:rsidRPr="003E5EBF">
        <w:rPr>
          <w:rFonts w:ascii="Arial" w:hAnsi="Arial" w:cs="Arial"/>
          <w:bCs/>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702"/>
        <w:gridCol w:w="1418"/>
        <w:gridCol w:w="1262"/>
        <w:gridCol w:w="1757"/>
      </w:tblGrid>
      <w:tr w:rsidR="003C0115" w:rsidRPr="003E5EBF" w14:paraId="7ED70E8C" w14:textId="77777777" w:rsidTr="003C0115">
        <w:trPr>
          <w:trHeight w:val="559"/>
          <w:tblHeader/>
        </w:trPr>
        <w:tc>
          <w:tcPr>
            <w:tcW w:w="5000" w:type="pct"/>
            <w:gridSpan w:val="5"/>
            <w:shd w:val="clear" w:color="auto" w:fill="auto"/>
            <w:vAlign w:val="center"/>
            <w:hideMark/>
          </w:tcPr>
          <w:p w14:paraId="593C7165" w14:textId="2BF61C39" w:rsidR="003C0115" w:rsidRPr="003E5EBF" w:rsidRDefault="003C0115" w:rsidP="003C0115">
            <w:pPr>
              <w:spacing w:after="0" w:line="240" w:lineRule="auto"/>
              <w:jc w:val="center"/>
              <w:rPr>
                <w:rFonts w:ascii="Arial" w:hAnsi="Arial" w:cs="Arial"/>
                <w:b/>
                <w:bCs/>
                <w:lang w:eastAsia="es-DO"/>
              </w:rPr>
            </w:pPr>
            <w:r w:rsidRPr="003E5EBF">
              <w:rPr>
                <w:rFonts w:ascii="Arial" w:hAnsi="Arial" w:cs="Arial"/>
                <w:b/>
                <w:bCs/>
                <w:lang w:eastAsia="es-DO"/>
              </w:rPr>
              <w:t>Tabla No. 2</w:t>
            </w:r>
            <w:r w:rsidRPr="003E5EBF">
              <w:rPr>
                <w:rFonts w:ascii="Arial" w:hAnsi="Arial" w:cs="Arial"/>
                <w:b/>
                <w:bCs/>
                <w:lang w:eastAsia="es-DO"/>
              </w:rPr>
              <w:br/>
              <w:t>Comportamiento de Metas Programadas</w:t>
            </w:r>
            <w:r w:rsidRPr="003E5EBF">
              <w:rPr>
                <w:rFonts w:ascii="Arial" w:hAnsi="Arial" w:cs="Arial"/>
                <w:b/>
                <w:bCs/>
                <w:lang w:eastAsia="es-DO"/>
              </w:rPr>
              <w:br/>
              <w:t>Viceministerio de Fomento a las Mipymes</w:t>
            </w:r>
            <w:r w:rsidRPr="003E5EBF">
              <w:rPr>
                <w:rFonts w:ascii="Arial" w:hAnsi="Arial" w:cs="Arial"/>
                <w:b/>
                <w:bCs/>
                <w:lang w:eastAsia="es-DO"/>
              </w:rPr>
              <w:br/>
              <w:t>Enero - Marzo 202</w:t>
            </w:r>
            <w:r w:rsidR="00EC1B66" w:rsidRPr="003E5EBF">
              <w:rPr>
                <w:rFonts w:ascii="Arial" w:hAnsi="Arial" w:cs="Arial"/>
                <w:b/>
                <w:bCs/>
                <w:lang w:eastAsia="es-DO"/>
              </w:rPr>
              <w:t>2</w:t>
            </w:r>
          </w:p>
        </w:tc>
      </w:tr>
      <w:tr w:rsidR="00CB6915" w:rsidRPr="003E5EBF" w14:paraId="5748983E" w14:textId="77777777" w:rsidTr="00CB6915">
        <w:trPr>
          <w:trHeight w:val="420"/>
          <w:tblHeader/>
        </w:trPr>
        <w:tc>
          <w:tcPr>
            <w:tcW w:w="1523" w:type="pct"/>
            <w:shd w:val="clear" w:color="auto" w:fill="auto"/>
            <w:vAlign w:val="center"/>
            <w:hideMark/>
          </w:tcPr>
          <w:p w14:paraId="1B560F6A" w14:textId="77777777" w:rsidR="003C0115" w:rsidRPr="003E5EBF" w:rsidRDefault="003C0115" w:rsidP="003C0115">
            <w:pPr>
              <w:spacing w:after="0" w:line="240" w:lineRule="auto"/>
              <w:jc w:val="center"/>
              <w:rPr>
                <w:rFonts w:ascii="Arial" w:hAnsi="Arial" w:cs="Arial"/>
                <w:b/>
                <w:bCs/>
                <w:lang w:eastAsia="es-DO"/>
              </w:rPr>
            </w:pPr>
            <w:r w:rsidRPr="003E5EBF">
              <w:rPr>
                <w:rFonts w:ascii="Arial" w:hAnsi="Arial" w:cs="Arial"/>
                <w:b/>
                <w:bCs/>
                <w:lang w:eastAsia="es-DO"/>
              </w:rPr>
              <w:t>Producto</w:t>
            </w:r>
          </w:p>
        </w:tc>
        <w:tc>
          <w:tcPr>
            <w:tcW w:w="964" w:type="pct"/>
            <w:shd w:val="clear" w:color="auto" w:fill="auto"/>
            <w:vAlign w:val="center"/>
            <w:hideMark/>
          </w:tcPr>
          <w:p w14:paraId="4F9A2767" w14:textId="77777777" w:rsidR="003C0115" w:rsidRPr="003E5EBF" w:rsidRDefault="003C0115" w:rsidP="003C0115">
            <w:pPr>
              <w:spacing w:after="0" w:line="240" w:lineRule="auto"/>
              <w:jc w:val="center"/>
              <w:rPr>
                <w:rFonts w:ascii="Arial" w:hAnsi="Arial" w:cs="Arial"/>
                <w:b/>
                <w:bCs/>
                <w:lang w:eastAsia="es-DO"/>
              </w:rPr>
            </w:pPr>
            <w:r w:rsidRPr="003E5EBF">
              <w:rPr>
                <w:rFonts w:ascii="Arial" w:hAnsi="Arial" w:cs="Arial"/>
                <w:b/>
                <w:bCs/>
                <w:lang w:eastAsia="es-DO"/>
              </w:rPr>
              <w:t>Unidad de medida</w:t>
            </w:r>
          </w:p>
        </w:tc>
        <w:tc>
          <w:tcPr>
            <w:tcW w:w="803" w:type="pct"/>
            <w:shd w:val="clear" w:color="auto" w:fill="auto"/>
            <w:vAlign w:val="center"/>
            <w:hideMark/>
          </w:tcPr>
          <w:p w14:paraId="67E688B6" w14:textId="77777777" w:rsidR="003C0115" w:rsidRPr="003E5EBF" w:rsidRDefault="003C0115" w:rsidP="003C0115">
            <w:pPr>
              <w:spacing w:after="0" w:line="240" w:lineRule="auto"/>
              <w:jc w:val="center"/>
              <w:rPr>
                <w:rFonts w:ascii="Arial" w:hAnsi="Arial" w:cs="Arial"/>
                <w:b/>
                <w:bCs/>
                <w:lang w:eastAsia="es-DO"/>
              </w:rPr>
            </w:pPr>
            <w:r w:rsidRPr="003E5EBF">
              <w:rPr>
                <w:rFonts w:ascii="Arial" w:hAnsi="Arial" w:cs="Arial"/>
                <w:b/>
                <w:bCs/>
                <w:lang w:eastAsia="es-DO"/>
              </w:rPr>
              <w:t>Meta programada</w:t>
            </w:r>
          </w:p>
        </w:tc>
        <w:tc>
          <w:tcPr>
            <w:tcW w:w="715" w:type="pct"/>
            <w:shd w:val="clear" w:color="auto" w:fill="auto"/>
            <w:vAlign w:val="center"/>
            <w:hideMark/>
          </w:tcPr>
          <w:p w14:paraId="12179658" w14:textId="77777777" w:rsidR="003C0115" w:rsidRPr="003E5EBF" w:rsidRDefault="003C0115" w:rsidP="003C0115">
            <w:pPr>
              <w:spacing w:after="0" w:line="240" w:lineRule="auto"/>
              <w:jc w:val="center"/>
              <w:rPr>
                <w:rFonts w:ascii="Arial" w:hAnsi="Arial" w:cs="Arial"/>
                <w:b/>
                <w:bCs/>
                <w:lang w:eastAsia="es-DO"/>
              </w:rPr>
            </w:pPr>
            <w:r w:rsidRPr="003E5EBF">
              <w:rPr>
                <w:rFonts w:ascii="Arial" w:hAnsi="Arial" w:cs="Arial"/>
                <w:b/>
                <w:bCs/>
                <w:lang w:eastAsia="es-DO"/>
              </w:rPr>
              <w:t>Meta lograda</w:t>
            </w:r>
          </w:p>
        </w:tc>
        <w:tc>
          <w:tcPr>
            <w:tcW w:w="995" w:type="pct"/>
            <w:shd w:val="clear" w:color="auto" w:fill="auto"/>
            <w:vAlign w:val="center"/>
            <w:hideMark/>
          </w:tcPr>
          <w:p w14:paraId="2DEF7AD9" w14:textId="77777777" w:rsidR="003C0115" w:rsidRPr="003E5EBF" w:rsidRDefault="003C0115" w:rsidP="003C0115">
            <w:pPr>
              <w:spacing w:after="0" w:line="240" w:lineRule="auto"/>
              <w:jc w:val="center"/>
              <w:rPr>
                <w:rFonts w:ascii="Arial" w:hAnsi="Arial" w:cs="Arial"/>
                <w:b/>
                <w:bCs/>
                <w:lang w:eastAsia="es-DO"/>
              </w:rPr>
            </w:pPr>
            <w:r w:rsidRPr="003E5EBF">
              <w:rPr>
                <w:rFonts w:ascii="Arial" w:hAnsi="Arial" w:cs="Arial"/>
                <w:b/>
                <w:bCs/>
                <w:lang w:eastAsia="es-DO"/>
              </w:rPr>
              <w:t>% Ejecución</w:t>
            </w:r>
          </w:p>
        </w:tc>
      </w:tr>
      <w:tr w:rsidR="003C0115" w:rsidRPr="003E5EBF" w14:paraId="46FF6790" w14:textId="77777777" w:rsidTr="003C0115">
        <w:trPr>
          <w:trHeight w:val="300"/>
        </w:trPr>
        <w:tc>
          <w:tcPr>
            <w:tcW w:w="5000" w:type="pct"/>
            <w:gridSpan w:val="5"/>
            <w:shd w:val="clear" w:color="auto" w:fill="auto"/>
            <w:vAlign w:val="center"/>
            <w:hideMark/>
          </w:tcPr>
          <w:p w14:paraId="17057252" w14:textId="77777777" w:rsidR="003C0115" w:rsidRPr="003E5EBF" w:rsidRDefault="003C0115" w:rsidP="003C0115">
            <w:pPr>
              <w:spacing w:after="0" w:line="240" w:lineRule="auto"/>
              <w:jc w:val="center"/>
              <w:rPr>
                <w:rFonts w:ascii="Arial" w:hAnsi="Arial" w:cs="Arial"/>
                <w:b/>
                <w:bCs/>
                <w:lang w:eastAsia="es-DO"/>
              </w:rPr>
            </w:pPr>
            <w:r w:rsidRPr="003E5EBF">
              <w:rPr>
                <w:rFonts w:ascii="Arial" w:hAnsi="Arial" w:cs="Arial"/>
                <w:b/>
                <w:bCs/>
                <w:lang w:eastAsia="es-DO"/>
              </w:rPr>
              <w:t>Dirección de Emprendimiento</w:t>
            </w:r>
          </w:p>
        </w:tc>
      </w:tr>
      <w:tr w:rsidR="00CB6915" w:rsidRPr="003E5EBF" w14:paraId="61525E81" w14:textId="77777777" w:rsidTr="00CB6915">
        <w:trPr>
          <w:trHeight w:val="1268"/>
        </w:trPr>
        <w:tc>
          <w:tcPr>
            <w:tcW w:w="1523" w:type="pct"/>
            <w:shd w:val="clear" w:color="auto" w:fill="auto"/>
            <w:vAlign w:val="center"/>
            <w:hideMark/>
          </w:tcPr>
          <w:p w14:paraId="4F34ECDB"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1.1.1 Activación de la Mesa Permanente de Mentalidad y Cultura Emprendedora, tal como se establece en la Ley 688-16</w:t>
            </w:r>
          </w:p>
        </w:tc>
        <w:tc>
          <w:tcPr>
            <w:tcW w:w="964" w:type="pct"/>
            <w:shd w:val="clear" w:color="auto" w:fill="auto"/>
            <w:vAlign w:val="center"/>
            <w:hideMark/>
          </w:tcPr>
          <w:p w14:paraId="3C6F7CD4"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Informe trimestral </w:t>
            </w:r>
          </w:p>
        </w:tc>
        <w:tc>
          <w:tcPr>
            <w:tcW w:w="803" w:type="pct"/>
            <w:shd w:val="clear" w:color="FFFFFF" w:fill="FFFFFF"/>
            <w:vAlign w:val="center"/>
            <w:hideMark/>
          </w:tcPr>
          <w:p w14:paraId="1C14A0BE"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715" w:type="pct"/>
            <w:shd w:val="clear" w:color="FFFFFF" w:fill="FFFFFF"/>
            <w:vAlign w:val="center"/>
            <w:hideMark/>
          </w:tcPr>
          <w:p w14:paraId="5E6756B0"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995" w:type="pct"/>
            <w:vMerge w:val="restart"/>
            <w:shd w:val="clear" w:color="auto" w:fill="auto"/>
            <w:vAlign w:val="center"/>
            <w:hideMark/>
          </w:tcPr>
          <w:p w14:paraId="3D758A96"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r>
      <w:tr w:rsidR="00CB6915" w:rsidRPr="003E5EBF" w14:paraId="7F67F56D" w14:textId="77777777" w:rsidTr="00CB6915">
        <w:trPr>
          <w:trHeight w:val="549"/>
        </w:trPr>
        <w:tc>
          <w:tcPr>
            <w:tcW w:w="1523" w:type="pct"/>
            <w:vMerge w:val="restart"/>
            <w:shd w:val="clear" w:color="auto" w:fill="auto"/>
            <w:vAlign w:val="center"/>
            <w:hideMark/>
          </w:tcPr>
          <w:p w14:paraId="300055AD"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1.1.2 Creación de la Red Nacional de Emprendimiento (RD EMPRENDE)</w:t>
            </w:r>
          </w:p>
        </w:tc>
        <w:tc>
          <w:tcPr>
            <w:tcW w:w="964" w:type="pct"/>
            <w:shd w:val="clear" w:color="auto" w:fill="auto"/>
            <w:vAlign w:val="center"/>
            <w:hideMark/>
          </w:tcPr>
          <w:p w14:paraId="17E3AD62"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Red Creada</w:t>
            </w:r>
          </w:p>
        </w:tc>
        <w:tc>
          <w:tcPr>
            <w:tcW w:w="803" w:type="pct"/>
            <w:shd w:val="clear" w:color="FFFFFF" w:fill="FFFFFF"/>
            <w:vAlign w:val="center"/>
            <w:hideMark/>
          </w:tcPr>
          <w:p w14:paraId="147F52C9"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715" w:type="pct"/>
            <w:shd w:val="clear" w:color="FFFFFF" w:fill="FFFFFF"/>
            <w:vAlign w:val="center"/>
            <w:hideMark/>
          </w:tcPr>
          <w:p w14:paraId="739795C0"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995" w:type="pct"/>
            <w:vMerge/>
            <w:vAlign w:val="center"/>
            <w:hideMark/>
          </w:tcPr>
          <w:p w14:paraId="1958D173" w14:textId="77777777" w:rsidR="003C0115" w:rsidRPr="003E5EBF" w:rsidRDefault="003C0115" w:rsidP="003C0115">
            <w:pPr>
              <w:spacing w:after="0" w:line="240" w:lineRule="auto"/>
              <w:rPr>
                <w:rFonts w:ascii="Arial" w:hAnsi="Arial" w:cs="Arial"/>
                <w:lang w:eastAsia="es-DO"/>
              </w:rPr>
            </w:pPr>
          </w:p>
        </w:tc>
      </w:tr>
      <w:tr w:rsidR="00CB6915" w:rsidRPr="003E5EBF" w14:paraId="522F3D3A" w14:textId="77777777" w:rsidTr="00CB6915">
        <w:trPr>
          <w:trHeight w:val="1125"/>
        </w:trPr>
        <w:tc>
          <w:tcPr>
            <w:tcW w:w="1523" w:type="pct"/>
            <w:vMerge/>
            <w:vAlign w:val="center"/>
            <w:hideMark/>
          </w:tcPr>
          <w:p w14:paraId="523F4FD5" w14:textId="77777777" w:rsidR="003C0115" w:rsidRPr="003E5EBF" w:rsidRDefault="003C0115" w:rsidP="003C0115">
            <w:pPr>
              <w:spacing w:after="0" w:line="240" w:lineRule="auto"/>
              <w:rPr>
                <w:rFonts w:ascii="Arial" w:hAnsi="Arial" w:cs="Arial"/>
                <w:lang w:eastAsia="es-DO"/>
              </w:rPr>
            </w:pPr>
          </w:p>
        </w:tc>
        <w:tc>
          <w:tcPr>
            <w:tcW w:w="964" w:type="pct"/>
            <w:shd w:val="clear" w:color="auto" w:fill="auto"/>
            <w:vAlign w:val="center"/>
            <w:hideMark/>
          </w:tcPr>
          <w:p w14:paraId="61E67452"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 Nuevas instituciones miembros de RD Emprende (Red)</w:t>
            </w:r>
          </w:p>
        </w:tc>
        <w:tc>
          <w:tcPr>
            <w:tcW w:w="803" w:type="pct"/>
            <w:shd w:val="clear" w:color="FFFFFF" w:fill="FFFFFF"/>
            <w:vAlign w:val="center"/>
            <w:hideMark/>
          </w:tcPr>
          <w:p w14:paraId="610954BD"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715" w:type="pct"/>
            <w:shd w:val="clear" w:color="FFFFFF" w:fill="FFFFFF"/>
            <w:vAlign w:val="center"/>
            <w:hideMark/>
          </w:tcPr>
          <w:p w14:paraId="3E04C687"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995" w:type="pct"/>
            <w:vMerge/>
            <w:vAlign w:val="center"/>
            <w:hideMark/>
          </w:tcPr>
          <w:p w14:paraId="58410A26" w14:textId="77777777" w:rsidR="003C0115" w:rsidRPr="003E5EBF" w:rsidRDefault="003C0115" w:rsidP="003C0115">
            <w:pPr>
              <w:spacing w:after="0" w:line="240" w:lineRule="auto"/>
              <w:rPr>
                <w:rFonts w:ascii="Arial" w:hAnsi="Arial" w:cs="Arial"/>
                <w:lang w:eastAsia="es-DO"/>
              </w:rPr>
            </w:pPr>
          </w:p>
        </w:tc>
      </w:tr>
      <w:tr w:rsidR="00CB6915" w:rsidRPr="003E5EBF" w14:paraId="3E65FDB0" w14:textId="77777777" w:rsidTr="00CB6915">
        <w:trPr>
          <w:trHeight w:val="900"/>
        </w:trPr>
        <w:tc>
          <w:tcPr>
            <w:tcW w:w="1523" w:type="pct"/>
            <w:shd w:val="clear" w:color="auto" w:fill="auto"/>
            <w:vAlign w:val="center"/>
            <w:hideMark/>
          </w:tcPr>
          <w:p w14:paraId="794CC9B6"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1.2.2 Programa de asistencia técnica a emprendedores</w:t>
            </w:r>
          </w:p>
        </w:tc>
        <w:tc>
          <w:tcPr>
            <w:tcW w:w="964" w:type="pct"/>
            <w:shd w:val="clear" w:color="auto" w:fill="auto"/>
            <w:vAlign w:val="center"/>
            <w:hideMark/>
          </w:tcPr>
          <w:p w14:paraId="11E33DB0"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de emprendedores asistidos</w:t>
            </w:r>
          </w:p>
        </w:tc>
        <w:tc>
          <w:tcPr>
            <w:tcW w:w="803" w:type="pct"/>
            <w:shd w:val="clear" w:color="auto" w:fill="auto"/>
            <w:vAlign w:val="center"/>
            <w:hideMark/>
          </w:tcPr>
          <w:p w14:paraId="55C23212"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21.25%</w:t>
            </w:r>
          </w:p>
        </w:tc>
        <w:tc>
          <w:tcPr>
            <w:tcW w:w="715" w:type="pct"/>
            <w:shd w:val="clear" w:color="auto" w:fill="auto"/>
            <w:vAlign w:val="center"/>
            <w:hideMark/>
          </w:tcPr>
          <w:p w14:paraId="1607D208"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21.25%</w:t>
            </w:r>
          </w:p>
        </w:tc>
        <w:tc>
          <w:tcPr>
            <w:tcW w:w="995" w:type="pct"/>
            <w:shd w:val="clear" w:color="000000" w:fill="92D050"/>
            <w:vAlign w:val="center"/>
            <w:hideMark/>
          </w:tcPr>
          <w:p w14:paraId="45112930"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CB6915" w:rsidRPr="003E5EBF" w14:paraId="0F668AD5" w14:textId="77777777" w:rsidTr="00CB6915">
        <w:trPr>
          <w:trHeight w:val="900"/>
        </w:trPr>
        <w:tc>
          <w:tcPr>
            <w:tcW w:w="1523" w:type="pct"/>
            <w:shd w:val="clear" w:color="auto" w:fill="auto"/>
            <w:vAlign w:val="center"/>
            <w:hideMark/>
          </w:tcPr>
          <w:p w14:paraId="69C22E50"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1.2.3 Programa de capacitación en cultura emprendedora</w:t>
            </w:r>
          </w:p>
        </w:tc>
        <w:tc>
          <w:tcPr>
            <w:tcW w:w="964" w:type="pct"/>
            <w:shd w:val="clear" w:color="auto" w:fill="auto"/>
            <w:vAlign w:val="center"/>
            <w:hideMark/>
          </w:tcPr>
          <w:p w14:paraId="5977AA0C"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Personas capacitadas</w:t>
            </w:r>
          </w:p>
        </w:tc>
        <w:tc>
          <w:tcPr>
            <w:tcW w:w="803" w:type="pct"/>
            <w:shd w:val="clear" w:color="auto" w:fill="auto"/>
            <w:vAlign w:val="center"/>
            <w:hideMark/>
          </w:tcPr>
          <w:p w14:paraId="5EC37948"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150</w:t>
            </w:r>
          </w:p>
        </w:tc>
        <w:tc>
          <w:tcPr>
            <w:tcW w:w="715" w:type="pct"/>
            <w:shd w:val="clear" w:color="auto" w:fill="auto"/>
            <w:vAlign w:val="center"/>
            <w:hideMark/>
          </w:tcPr>
          <w:p w14:paraId="0C10A0B7"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879</w:t>
            </w:r>
          </w:p>
        </w:tc>
        <w:tc>
          <w:tcPr>
            <w:tcW w:w="995" w:type="pct"/>
            <w:shd w:val="clear" w:color="000000" w:fill="92D050"/>
            <w:vAlign w:val="center"/>
            <w:hideMark/>
          </w:tcPr>
          <w:p w14:paraId="74F252FC"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CB6915" w:rsidRPr="003E5EBF" w14:paraId="6B323A60" w14:textId="77777777" w:rsidTr="00CB6915">
        <w:trPr>
          <w:trHeight w:val="979"/>
        </w:trPr>
        <w:tc>
          <w:tcPr>
            <w:tcW w:w="1523" w:type="pct"/>
            <w:shd w:val="clear" w:color="auto" w:fill="auto"/>
            <w:vAlign w:val="center"/>
            <w:hideMark/>
          </w:tcPr>
          <w:p w14:paraId="6BE8B577"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1.3.2 Sistema abierto de recolección, análisis y visualización de datos del emprendimiento en República Dominicana diseñado </w:t>
            </w:r>
          </w:p>
        </w:tc>
        <w:tc>
          <w:tcPr>
            <w:tcW w:w="964" w:type="pct"/>
            <w:shd w:val="clear" w:color="auto" w:fill="auto"/>
            <w:vAlign w:val="center"/>
            <w:hideMark/>
          </w:tcPr>
          <w:p w14:paraId="598676E3" w14:textId="03941D9F"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Diseño de Sistema</w:t>
            </w:r>
          </w:p>
        </w:tc>
        <w:tc>
          <w:tcPr>
            <w:tcW w:w="803" w:type="pct"/>
            <w:shd w:val="clear" w:color="auto" w:fill="auto"/>
            <w:vAlign w:val="center"/>
            <w:hideMark/>
          </w:tcPr>
          <w:p w14:paraId="168BC898"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715" w:type="pct"/>
            <w:shd w:val="clear" w:color="auto" w:fill="auto"/>
            <w:vAlign w:val="center"/>
            <w:hideMark/>
          </w:tcPr>
          <w:p w14:paraId="0B9B38CD"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995" w:type="pct"/>
            <w:shd w:val="clear" w:color="auto" w:fill="auto"/>
            <w:vAlign w:val="center"/>
            <w:hideMark/>
          </w:tcPr>
          <w:p w14:paraId="5CDED22F"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CB6915" w:rsidRPr="003E5EBF" w14:paraId="76AB5A3F" w14:textId="77777777" w:rsidTr="00CB6915">
        <w:trPr>
          <w:trHeight w:val="872"/>
        </w:trPr>
        <w:tc>
          <w:tcPr>
            <w:tcW w:w="1523" w:type="pct"/>
            <w:shd w:val="clear" w:color="auto" w:fill="auto"/>
            <w:vAlign w:val="center"/>
            <w:hideMark/>
          </w:tcPr>
          <w:p w14:paraId="00F664E6"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1.5.1 Acuerdo con instancias educativas para la realización de tesis e investigaciones en temas de emprendimiento</w:t>
            </w:r>
          </w:p>
        </w:tc>
        <w:tc>
          <w:tcPr>
            <w:tcW w:w="964" w:type="pct"/>
            <w:shd w:val="clear" w:color="auto" w:fill="auto"/>
            <w:vAlign w:val="center"/>
            <w:hideMark/>
          </w:tcPr>
          <w:p w14:paraId="07896DF3"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Acuerdos con universidades firmado </w:t>
            </w:r>
          </w:p>
        </w:tc>
        <w:tc>
          <w:tcPr>
            <w:tcW w:w="803" w:type="pct"/>
            <w:shd w:val="clear" w:color="auto" w:fill="auto"/>
            <w:vAlign w:val="center"/>
            <w:hideMark/>
          </w:tcPr>
          <w:p w14:paraId="3E4BC511"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715" w:type="pct"/>
            <w:shd w:val="clear" w:color="auto" w:fill="auto"/>
            <w:vAlign w:val="center"/>
            <w:hideMark/>
          </w:tcPr>
          <w:p w14:paraId="7BD3EE95"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c>
          <w:tcPr>
            <w:tcW w:w="995" w:type="pct"/>
            <w:shd w:val="clear" w:color="auto" w:fill="auto"/>
            <w:vAlign w:val="center"/>
            <w:hideMark/>
          </w:tcPr>
          <w:p w14:paraId="0C74C4B7"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CB6915" w:rsidRPr="003E5EBF" w14:paraId="411F06E2" w14:textId="77777777" w:rsidTr="007221CA">
        <w:trPr>
          <w:trHeight w:val="1434"/>
        </w:trPr>
        <w:tc>
          <w:tcPr>
            <w:tcW w:w="1523" w:type="pct"/>
            <w:shd w:val="clear" w:color="auto" w:fill="auto"/>
            <w:vAlign w:val="center"/>
            <w:hideMark/>
          </w:tcPr>
          <w:p w14:paraId="26B224D0" w14:textId="72D00BD0"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Episodios de tutela de </w:t>
            </w:r>
            <w:r w:rsidR="00CB6915" w:rsidRPr="003E5EBF">
              <w:rPr>
                <w:rFonts w:ascii="Arial" w:hAnsi="Arial" w:cs="Arial"/>
                <w:lang w:eastAsia="es-DO"/>
              </w:rPr>
              <w:t>dominicanos</w:t>
            </w:r>
            <w:r w:rsidRPr="003E5EBF">
              <w:rPr>
                <w:rFonts w:ascii="Arial" w:hAnsi="Arial" w:cs="Arial"/>
                <w:lang w:eastAsia="es-DO"/>
              </w:rPr>
              <w:t xml:space="preserve"> erradicados en Silicon Valley</w:t>
            </w:r>
          </w:p>
        </w:tc>
        <w:tc>
          <w:tcPr>
            <w:tcW w:w="964" w:type="pct"/>
            <w:shd w:val="clear" w:color="auto" w:fill="auto"/>
            <w:vAlign w:val="center"/>
            <w:hideMark/>
          </w:tcPr>
          <w:p w14:paraId="1B3B1835"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Episodios de tutela realizados y publicados</w:t>
            </w:r>
          </w:p>
        </w:tc>
        <w:tc>
          <w:tcPr>
            <w:tcW w:w="803" w:type="pct"/>
            <w:shd w:val="clear" w:color="auto" w:fill="auto"/>
            <w:vAlign w:val="center"/>
            <w:hideMark/>
          </w:tcPr>
          <w:p w14:paraId="451C5829"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2</w:t>
            </w:r>
          </w:p>
        </w:tc>
        <w:tc>
          <w:tcPr>
            <w:tcW w:w="715" w:type="pct"/>
            <w:shd w:val="clear" w:color="auto" w:fill="auto"/>
            <w:vAlign w:val="center"/>
            <w:hideMark/>
          </w:tcPr>
          <w:p w14:paraId="6B6EEB7E"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8</w:t>
            </w:r>
          </w:p>
        </w:tc>
        <w:tc>
          <w:tcPr>
            <w:tcW w:w="995" w:type="pct"/>
            <w:shd w:val="clear" w:color="000000" w:fill="92D050"/>
            <w:vAlign w:val="center"/>
            <w:hideMark/>
          </w:tcPr>
          <w:p w14:paraId="194D2F5F"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3C0115" w:rsidRPr="003E5EBF" w14:paraId="6E7330D5" w14:textId="77777777" w:rsidTr="00CB6915">
        <w:trPr>
          <w:trHeight w:val="477"/>
        </w:trPr>
        <w:tc>
          <w:tcPr>
            <w:tcW w:w="5000" w:type="pct"/>
            <w:gridSpan w:val="5"/>
            <w:shd w:val="clear" w:color="auto" w:fill="auto"/>
            <w:vAlign w:val="center"/>
            <w:hideMark/>
          </w:tcPr>
          <w:p w14:paraId="5E57EEDB" w14:textId="77777777" w:rsidR="003C0115" w:rsidRPr="003E5EBF" w:rsidRDefault="003C0115" w:rsidP="003C0115">
            <w:pPr>
              <w:spacing w:after="0" w:line="240" w:lineRule="auto"/>
              <w:jc w:val="center"/>
              <w:rPr>
                <w:rFonts w:ascii="Arial" w:hAnsi="Arial" w:cs="Arial"/>
                <w:b/>
                <w:bCs/>
                <w:lang w:eastAsia="es-DO"/>
              </w:rPr>
            </w:pPr>
            <w:r w:rsidRPr="003E5EBF">
              <w:rPr>
                <w:rFonts w:ascii="Arial" w:hAnsi="Arial" w:cs="Arial"/>
                <w:b/>
                <w:bCs/>
                <w:lang w:eastAsia="es-DO"/>
              </w:rPr>
              <w:lastRenderedPageBreak/>
              <w:t>Dirección de Servicio de Apoyo a las Mipymes</w:t>
            </w:r>
          </w:p>
        </w:tc>
      </w:tr>
      <w:tr w:rsidR="00CB6915" w:rsidRPr="003E5EBF" w14:paraId="2CE4CB07" w14:textId="77777777" w:rsidTr="00147D10">
        <w:trPr>
          <w:trHeight w:val="1086"/>
        </w:trPr>
        <w:tc>
          <w:tcPr>
            <w:tcW w:w="1523" w:type="pct"/>
            <w:shd w:val="clear" w:color="auto" w:fill="auto"/>
            <w:vAlign w:val="center"/>
            <w:hideMark/>
          </w:tcPr>
          <w:p w14:paraId="54253D16"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2.1.1 Nuevos servicios ofrecidos a través de la ventanilla única virtual  </w:t>
            </w:r>
          </w:p>
        </w:tc>
        <w:tc>
          <w:tcPr>
            <w:tcW w:w="964" w:type="pct"/>
            <w:shd w:val="clear" w:color="auto" w:fill="auto"/>
            <w:vAlign w:val="center"/>
            <w:hideMark/>
          </w:tcPr>
          <w:p w14:paraId="33A54970"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Integración de la solicitud de No objeción de ONAPI</w:t>
            </w:r>
          </w:p>
        </w:tc>
        <w:tc>
          <w:tcPr>
            <w:tcW w:w="803" w:type="pct"/>
            <w:shd w:val="clear" w:color="auto" w:fill="auto"/>
            <w:vAlign w:val="center"/>
            <w:hideMark/>
          </w:tcPr>
          <w:p w14:paraId="66FF1C5C"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auto" w:fill="auto"/>
            <w:vAlign w:val="center"/>
            <w:hideMark/>
          </w:tcPr>
          <w:p w14:paraId="63EFEAFC"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shd w:val="clear" w:color="auto" w:fill="auto"/>
            <w:vAlign w:val="center"/>
            <w:hideMark/>
          </w:tcPr>
          <w:p w14:paraId="06169F2A"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r>
      <w:tr w:rsidR="00CB6915" w:rsidRPr="003E5EBF" w14:paraId="004BC6C3" w14:textId="77777777" w:rsidTr="00CB6915">
        <w:trPr>
          <w:trHeight w:val="1125"/>
        </w:trPr>
        <w:tc>
          <w:tcPr>
            <w:tcW w:w="1523" w:type="pct"/>
            <w:shd w:val="clear" w:color="auto" w:fill="auto"/>
            <w:vAlign w:val="center"/>
            <w:hideMark/>
          </w:tcPr>
          <w:p w14:paraId="604D8AEE"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 2.2.1 Procesos estandarizados para la gestión de los Centros Mipymes</w:t>
            </w:r>
          </w:p>
        </w:tc>
        <w:tc>
          <w:tcPr>
            <w:tcW w:w="964" w:type="pct"/>
            <w:shd w:val="clear" w:color="auto" w:fill="auto"/>
            <w:vAlign w:val="center"/>
            <w:hideMark/>
          </w:tcPr>
          <w:p w14:paraId="19D7BFEE"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Manual de políticas y procedimientos diseñado e implementado</w:t>
            </w:r>
          </w:p>
        </w:tc>
        <w:tc>
          <w:tcPr>
            <w:tcW w:w="803" w:type="pct"/>
            <w:shd w:val="clear" w:color="auto" w:fill="auto"/>
            <w:vAlign w:val="center"/>
            <w:hideMark/>
          </w:tcPr>
          <w:p w14:paraId="04EABD6B"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auto" w:fill="auto"/>
            <w:vAlign w:val="center"/>
            <w:hideMark/>
          </w:tcPr>
          <w:p w14:paraId="3C716EF0"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shd w:val="clear" w:color="auto" w:fill="auto"/>
            <w:vAlign w:val="center"/>
            <w:hideMark/>
          </w:tcPr>
          <w:p w14:paraId="66B9C873"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r>
      <w:tr w:rsidR="00CB6915" w:rsidRPr="003E5EBF" w14:paraId="4CCAF6A7" w14:textId="77777777" w:rsidTr="00CB6915">
        <w:trPr>
          <w:trHeight w:val="450"/>
        </w:trPr>
        <w:tc>
          <w:tcPr>
            <w:tcW w:w="1523" w:type="pct"/>
            <w:vMerge w:val="restart"/>
            <w:shd w:val="clear" w:color="auto" w:fill="auto"/>
            <w:vAlign w:val="center"/>
            <w:hideMark/>
          </w:tcPr>
          <w:p w14:paraId="7614D84A"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2.3.1 Servicio de desarrollo empresarial de las Micro, Pequeñas y Medianas Empresas</w:t>
            </w:r>
          </w:p>
        </w:tc>
        <w:tc>
          <w:tcPr>
            <w:tcW w:w="964" w:type="pct"/>
            <w:shd w:val="clear" w:color="auto" w:fill="auto"/>
            <w:vAlign w:val="center"/>
            <w:hideMark/>
          </w:tcPr>
          <w:p w14:paraId="18BA8A98"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Mipymes asistidas </w:t>
            </w:r>
          </w:p>
        </w:tc>
        <w:tc>
          <w:tcPr>
            <w:tcW w:w="803" w:type="pct"/>
            <w:shd w:val="clear" w:color="auto" w:fill="auto"/>
            <w:vAlign w:val="center"/>
            <w:hideMark/>
          </w:tcPr>
          <w:p w14:paraId="4763A6E2"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888</w:t>
            </w:r>
          </w:p>
        </w:tc>
        <w:tc>
          <w:tcPr>
            <w:tcW w:w="715" w:type="pct"/>
            <w:shd w:val="clear" w:color="auto" w:fill="auto"/>
            <w:vAlign w:val="center"/>
            <w:hideMark/>
          </w:tcPr>
          <w:p w14:paraId="550618BF"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456</w:t>
            </w:r>
          </w:p>
        </w:tc>
        <w:tc>
          <w:tcPr>
            <w:tcW w:w="995" w:type="pct"/>
            <w:vMerge w:val="restart"/>
            <w:shd w:val="clear" w:color="000000" w:fill="FFFF00"/>
            <w:vAlign w:val="center"/>
            <w:hideMark/>
          </w:tcPr>
          <w:p w14:paraId="65F03FC3"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76%</w:t>
            </w:r>
          </w:p>
        </w:tc>
      </w:tr>
      <w:tr w:rsidR="00CB6915" w:rsidRPr="003E5EBF" w14:paraId="1EB62840" w14:textId="77777777" w:rsidTr="00CB6915">
        <w:trPr>
          <w:trHeight w:val="450"/>
        </w:trPr>
        <w:tc>
          <w:tcPr>
            <w:tcW w:w="1523" w:type="pct"/>
            <w:vMerge/>
            <w:vAlign w:val="center"/>
            <w:hideMark/>
          </w:tcPr>
          <w:p w14:paraId="21654434" w14:textId="77777777" w:rsidR="003C0115" w:rsidRPr="003E5EBF" w:rsidRDefault="003C0115" w:rsidP="003C0115">
            <w:pPr>
              <w:spacing w:after="0" w:line="240" w:lineRule="auto"/>
              <w:rPr>
                <w:rFonts w:ascii="Arial" w:hAnsi="Arial" w:cs="Arial"/>
                <w:lang w:eastAsia="es-DO"/>
              </w:rPr>
            </w:pPr>
          </w:p>
        </w:tc>
        <w:tc>
          <w:tcPr>
            <w:tcW w:w="964" w:type="pct"/>
            <w:shd w:val="clear" w:color="auto" w:fill="auto"/>
            <w:vAlign w:val="center"/>
            <w:hideMark/>
          </w:tcPr>
          <w:p w14:paraId="44F64912"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Personas capacitadas </w:t>
            </w:r>
          </w:p>
        </w:tc>
        <w:tc>
          <w:tcPr>
            <w:tcW w:w="803" w:type="pct"/>
            <w:shd w:val="clear" w:color="auto" w:fill="auto"/>
            <w:vAlign w:val="center"/>
            <w:hideMark/>
          </w:tcPr>
          <w:p w14:paraId="375E0AA3"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300</w:t>
            </w:r>
          </w:p>
        </w:tc>
        <w:tc>
          <w:tcPr>
            <w:tcW w:w="715" w:type="pct"/>
            <w:shd w:val="clear" w:color="auto" w:fill="auto"/>
            <w:vAlign w:val="center"/>
            <w:hideMark/>
          </w:tcPr>
          <w:p w14:paraId="2DCAD38D"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1,887</w:t>
            </w:r>
          </w:p>
        </w:tc>
        <w:tc>
          <w:tcPr>
            <w:tcW w:w="995" w:type="pct"/>
            <w:vMerge/>
            <w:vAlign w:val="center"/>
            <w:hideMark/>
          </w:tcPr>
          <w:p w14:paraId="592294E0" w14:textId="77777777" w:rsidR="003C0115" w:rsidRPr="003E5EBF" w:rsidRDefault="003C0115" w:rsidP="003C0115">
            <w:pPr>
              <w:spacing w:after="0" w:line="240" w:lineRule="auto"/>
              <w:rPr>
                <w:rFonts w:ascii="Arial" w:hAnsi="Arial" w:cs="Arial"/>
                <w:lang w:eastAsia="es-DO"/>
              </w:rPr>
            </w:pPr>
          </w:p>
        </w:tc>
      </w:tr>
      <w:tr w:rsidR="00CB6915" w:rsidRPr="003E5EBF" w14:paraId="57038640" w14:textId="77777777" w:rsidTr="00CB6915">
        <w:trPr>
          <w:trHeight w:val="450"/>
        </w:trPr>
        <w:tc>
          <w:tcPr>
            <w:tcW w:w="1523" w:type="pct"/>
            <w:vMerge/>
            <w:vAlign w:val="center"/>
            <w:hideMark/>
          </w:tcPr>
          <w:p w14:paraId="4D32CEAE" w14:textId="77777777" w:rsidR="003C0115" w:rsidRPr="003E5EBF" w:rsidRDefault="003C0115" w:rsidP="003C0115">
            <w:pPr>
              <w:spacing w:after="0" w:line="240" w:lineRule="auto"/>
              <w:rPr>
                <w:rFonts w:ascii="Arial" w:hAnsi="Arial" w:cs="Arial"/>
                <w:lang w:eastAsia="es-DO"/>
              </w:rPr>
            </w:pPr>
          </w:p>
        </w:tc>
        <w:tc>
          <w:tcPr>
            <w:tcW w:w="964" w:type="pct"/>
            <w:shd w:val="clear" w:color="auto" w:fill="auto"/>
            <w:vAlign w:val="center"/>
            <w:hideMark/>
          </w:tcPr>
          <w:p w14:paraId="312FC23A"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Asesores Formados</w:t>
            </w:r>
          </w:p>
        </w:tc>
        <w:tc>
          <w:tcPr>
            <w:tcW w:w="803" w:type="pct"/>
            <w:shd w:val="clear" w:color="auto" w:fill="auto"/>
            <w:vAlign w:val="center"/>
            <w:hideMark/>
          </w:tcPr>
          <w:p w14:paraId="103AFCD2"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auto" w:fill="auto"/>
            <w:vAlign w:val="center"/>
            <w:hideMark/>
          </w:tcPr>
          <w:p w14:paraId="4201BE49"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vMerge/>
            <w:vAlign w:val="center"/>
            <w:hideMark/>
          </w:tcPr>
          <w:p w14:paraId="57EDC09F" w14:textId="77777777" w:rsidR="003C0115" w:rsidRPr="003E5EBF" w:rsidRDefault="003C0115" w:rsidP="003C0115">
            <w:pPr>
              <w:spacing w:after="0" w:line="240" w:lineRule="auto"/>
              <w:rPr>
                <w:rFonts w:ascii="Arial" w:hAnsi="Arial" w:cs="Arial"/>
                <w:lang w:eastAsia="es-DO"/>
              </w:rPr>
            </w:pPr>
          </w:p>
        </w:tc>
      </w:tr>
      <w:tr w:rsidR="00CB6915" w:rsidRPr="003E5EBF" w14:paraId="4AE2E619" w14:textId="77777777" w:rsidTr="00CB6915">
        <w:trPr>
          <w:trHeight w:val="450"/>
        </w:trPr>
        <w:tc>
          <w:tcPr>
            <w:tcW w:w="1523" w:type="pct"/>
            <w:vMerge w:val="restart"/>
            <w:shd w:val="clear" w:color="auto" w:fill="auto"/>
            <w:vAlign w:val="center"/>
            <w:hideMark/>
          </w:tcPr>
          <w:p w14:paraId="3D423412"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2.3.2 Implementación de normas de gestión de calidad en las Mipymes</w:t>
            </w:r>
          </w:p>
        </w:tc>
        <w:tc>
          <w:tcPr>
            <w:tcW w:w="964" w:type="pct"/>
            <w:shd w:val="clear" w:color="auto" w:fill="auto"/>
            <w:vAlign w:val="center"/>
            <w:hideMark/>
          </w:tcPr>
          <w:p w14:paraId="2FD462D1"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Mipymes certificadas </w:t>
            </w:r>
          </w:p>
        </w:tc>
        <w:tc>
          <w:tcPr>
            <w:tcW w:w="803" w:type="pct"/>
            <w:shd w:val="clear" w:color="auto" w:fill="auto"/>
            <w:vAlign w:val="center"/>
            <w:hideMark/>
          </w:tcPr>
          <w:p w14:paraId="01DFC252"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auto" w:fill="auto"/>
            <w:vAlign w:val="center"/>
            <w:hideMark/>
          </w:tcPr>
          <w:p w14:paraId="002E87D4"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vMerge w:val="restart"/>
            <w:shd w:val="clear" w:color="auto" w:fill="auto"/>
            <w:vAlign w:val="center"/>
            <w:hideMark/>
          </w:tcPr>
          <w:p w14:paraId="141D80CD"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r>
      <w:tr w:rsidR="00CB6915" w:rsidRPr="003E5EBF" w14:paraId="70021089" w14:textId="77777777" w:rsidTr="00CB6915">
        <w:trPr>
          <w:trHeight w:val="675"/>
        </w:trPr>
        <w:tc>
          <w:tcPr>
            <w:tcW w:w="1523" w:type="pct"/>
            <w:vMerge/>
            <w:vAlign w:val="center"/>
            <w:hideMark/>
          </w:tcPr>
          <w:p w14:paraId="7DA22E69" w14:textId="77777777" w:rsidR="003C0115" w:rsidRPr="003E5EBF" w:rsidRDefault="003C0115" w:rsidP="003C0115">
            <w:pPr>
              <w:spacing w:after="0" w:line="240" w:lineRule="auto"/>
              <w:rPr>
                <w:rFonts w:ascii="Arial" w:hAnsi="Arial" w:cs="Arial"/>
                <w:lang w:eastAsia="es-DO"/>
              </w:rPr>
            </w:pPr>
          </w:p>
        </w:tc>
        <w:tc>
          <w:tcPr>
            <w:tcW w:w="964" w:type="pct"/>
            <w:shd w:val="clear" w:color="auto" w:fill="auto"/>
            <w:vAlign w:val="center"/>
            <w:hideMark/>
          </w:tcPr>
          <w:p w14:paraId="51DB7079"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 Mipymes con normas implementadas </w:t>
            </w:r>
          </w:p>
        </w:tc>
        <w:tc>
          <w:tcPr>
            <w:tcW w:w="803" w:type="pct"/>
            <w:shd w:val="clear" w:color="auto" w:fill="auto"/>
            <w:vAlign w:val="center"/>
            <w:hideMark/>
          </w:tcPr>
          <w:p w14:paraId="6A76B562"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auto" w:fill="auto"/>
            <w:vAlign w:val="center"/>
            <w:hideMark/>
          </w:tcPr>
          <w:p w14:paraId="6719723A"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vMerge/>
            <w:vAlign w:val="center"/>
            <w:hideMark/>
          </w:tcPr>
          <w:p w14:paraId="563FFE0D" w14:textId="77777777" w:rsidR="003C0115" w:rsidRPr="003E5EBF" w:rsidRDefault="003C0115" w:rsidP="003C0115">
            <w:pPr>
              <w:spacing w:after="0" w:line="240" w:lineRule="auto"/>
              <w:rPr>
                <w:rFonts w:ascii="Arial" w:hAnsi="Arial" w:cs="Arial"/>
                <w:lang w:eastAsia="es-DO"/>
              </w:rPr>
            </w:pPr>
          </w:p>
        </w:tc>
      </w:tr>
      <w:tr w:rsidR="00CB6915" w:rsidRPr="003E5EBF" w14:paraId="3B5C6B82" w14:textId="77777777" w:rsidTr="00CB6915">
        <w:trPr>
          <w:trHeight w:val="1800"/>
        </w:trPr>
        <w:tc>
          <w:tcPr>
            <w:tcW w:w="1523" w:type="pct"/>
            <w:shd w:val="clear" w:color="auto" w:fill="auto"/>
            <w:vAlign w:val="center"/>
            <w:hideMark/>
          </w:tcPr>
          <w:p w14:paraId="1A41537B" w14:textId="5239572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2.3.3 Implementación de Buenas prácticas de producción más limpia y economía circular</w:t>
            </w:r>
          </w:p>
        </w:tc>
        <w:tc>
          <w:tcPr>
            <w:tcW w:w="964" w:type="pct"/>
            <w:shd w:val="clear" w:color="auto" w:fill="auto"/>
            <w:vAlign w:val="center"/>
            <w:hideMark/>
          </w:tcPr>
          <w:p w14:paraId="572C44F6" w14:textId="5DD3D14B"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Mipymes con buenas prácticas implementada </w:t>
            </w:r>
          </w:p>
        </w:tc>
        <w:tc>
          <w:tcPr>
            <w:tcW w:w="803" w:type="pct"/>
            <w:shd w:val="clear" w:color="auto" w:fill="auto"/>
            <w:vAlign w:val="center"/>
            <w:hideMark/>
          </w:tcPr>
          <w:p w14:paraId="585E82CF"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auto" w:fill="auto"/>
            <w:vAlign w:val="center"/>
            <w:hideMark/>
          </w:tcPr>
          <w:p w14:paraId="3CCD1930"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shd w:val="clear" w:color="auto" w:fill="auto"/>
            <w:vAlign w:val="center"/>
            <w:hideMark/>
          </w:tcPr>
          <w:p w14:paraId="234C260C"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CB6915" w:rsidRPr="003E5EBF" w14:paraId="535BBF4F" w14:textId="77777777" w:rsidTr="00147D10">
        <w:trPr>
          <w:trHeight w:val="732"/>
        </w:trPr>
        <w:tc>
          <w:tcPr>
            <w:tcW w:w="1523" w:type="pct"/>
            <w:shd w:val="clear" w:color="auto" w:fill="auto"/>
            <w:vAlign w:val="center"/>
            <w:hideMark/>
          </w:tcPr>
          <w:p w14:paraId="63952933"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2.3.4 Apoyo a la promoción y articulación empresarial</w:t>
            </w:r>
          </w:p>
        </w:tc>
        <w:tc>
          <w:tcPr>
            <w:tcW w:w="964" w:type="pct"/>
            <w:shd w:val="clear" w:color="auto" w:fill="auto"/>
            <w:vAlign w:val="center"/>
            <w:hideMark/>
          </w:tcPr>
          <w:p w14:paraId="6C5A7499"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Eventos realizados</w:t>
            </w:r>
          </w:p>
        </w:tc>
        <w:tc>
          <w:tcPr>
            <w:tcW w:w="803" w:type="pct"/>
            <w:shd w:val="clear" w:color="000000" w:fill="FFFFFF"/>
            <w:vAlign w:val="center"/>
            <w:hideMark/>
          </w:tcPr>
          <w:p w14:paraId="65380113"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4</w:t>
            </w:r>
          </w:p>
        </w:tc>
        <w:tc>
          <w:tcPr>
            <w:tcW w:w="715" w:type="pct"/>
            <w:shd w:val="clear" w:color="auto" w:fill="auto"/>
            <w:vAlign w:val="center"/>
            <w:hideMark/>
          </w:tcPr>
          <w:p w14:paraId="308E1A88"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8</w:t>
            </w:r>
          </w:p>
        </w:tc>
        <w:tc>
          <w:tcPr>
            <w:tcW w:w="995" w:type="pct"/>
            <w:shd w:val="clear" w:color="000000" w:fill="92D050"/>
            <w:vAlign w:val="center"/>
            <w:hideMark/>
          </w:tcPr>
          <w:p w14:paraId="569CAB12"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100%</w:t>
            </w:r>
          </w:p>
        </w:tc>
      </w:tr>
      <w:tr w:rsidR="00CB6915" w:rsidRPr="003E5EBF" w14:paraId="426B3A3D" w14:textId="77777777" w:rsidTr="00CB6915">
        <w:trPr>
          <w:trHeight w:val="675"/>
        </w:trPr>
        <w:tc>
          <w:tcPr>
            <w:tcW w:w="1523" w:type="pct"/>
            <w:vMerge w:val="restart"/>
            <w:shd w:val="clear" w:color="auto" w:fill="auto"/>
            <w:vAlign w:val="center"/>
            <w:hideMark/>
          </w:tcPr>
          <w:p w14:paraId="01C71783"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2.3.5 Sistematización de procesos y estructuración de los datos relacionados con las Mipymes</w:t>
            </w:r>
          </w:p>
        </w:tc>
        <w:tc>
          <w:tcPr>
            <w:tcW w:w="964" w:type="pct"/>
            <w:shd w:val="clear" w:color="auto" w:fill="auto"/>
            <w:vAlign w:val="center"/>
            <w:hideMark/>
          </w:tcPr>
          <w:p w14:paraId="4DDDBFF3"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Servidor de base de datos de la dirección</w:t>
            </w:r>
          </w:p>
        </w:tc>
        <w:tc>
          <w:tcPr>
            <w:tcW w:w="803" w:type="pct"/>
            <w:shd w:val="clear" w:color="000000" w:fill="FFFFFF"/>
            <w:vAlign w:val="center"/>
            <w:hideMark/>
          </w:tcPr>
          <w:p w14:paraId="4F19B26F"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000000" w:fill="FFFFFF"/>
            <w:vAlign w:val="center"/>
            <w:hideMark/>
          </w:tcPr>
          <w:p w14:paraId="27DF1F0C"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vMerge w:val="restart"/>
            <w:shd w:val="clear" w:color="000000" w:fill="FF0000"/>
            <w:vAlign w:val="center"/>
            <w:hideMark/>
          </w:tcPr>
          <w:p w14:paraId="35B6D737" w14:textId="77777777" w:rsidR="003C0115" w:rsidRPr="003E5EBF" w:rsidRDefault="003C0115" w:rsidP="003C0115">
            <w:pPr>
              <w:spacing w:after="0" w:line="240" w:lineRule="auto"/>
              <w:jc w:val="center"/>
              <w:rPr>
                <w:rFonts w:ascii="Arial" w:hAnsi="Arial" w:cs="Arial"/>
                <w:color w:val="000000"/>
                <w:lang w:eastAsia="es-DO"/>
              </w:rPr>
            </w:pPr>
            <w:r w:rsidRPr="003E5EBF">
              <w:rPr>
                <w:rFonts w:ascii="Arial" w:hAnsi="Arial" w:cs="Arial"/>
                <w:color w:val="000000"/>
                <w:lang w:eastAsia="es-DO"/>
              </w:rPr>
              <w:t>0%</w:t>
            </w:r>
          </w:p>
        </w:tc>
      </w:tr>
      <w:tr w:rsidR="00CB6915" w:rsidRPr="003E5EBF" w14:paraId="19B5EE1F" w14:textId="77777777" w:rsidTr="00CB6915">
        <w:trPr>
          <w:trHeight w:val="584"/>
        </w:trPr>
        <w:tc>
          <w:tcPr>
            <w:tcW w:w="1523" w:type="pct"/>
            <w:vMerge/>
            <w:vAlign w:val="center"/>
            <w:hideMark/>
          </w:tcPr>
          <w:p w14:paraId="26A60729" w14:textId="77777777" w:rsidR="003C0115" w:rsidRPr="003E5EBF" w:rsidRDefault="003C0115" w:rsidP="003C0115">
            <w:pPr>
              <w:spacing w:after="0" w:line="240" w:lineRule="auto"/>
              <w:rPr>
                <w:rFonts w:ascii="Arial" w:hAnsi="Arial" w:cs="Arial"/>
                <w:lang w:eastAsia="es-DO"/>
              </w:rPr>
            </w:pPr>
          </w:p>
        </w:tc>
        <w:tc>
          <w:tcPr>
            <w:tcW w:w="964" w:type="pct"/>
            <w:shd w:val="clear" w:color="auto" w:fill="auto"/>
            <w:vAlign w:val="center"/>
            <w:hideMark/>
          </w:tcPr>
          <w:p w14:paraId="4A6D70EF"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Sistema Integrado de seguimiento al ciclo al desarrollo empresarial y transformación </w:t>
            </w:r>
            <w:r w:rsidRPr="003E5EBF">
              <w:rPr>
                <w:rFonts w:ascii="Arial" w:hAnsi="Arial" w:cs="Arial"/>
                <w:lang w:eastAsia="es-DO"/>
              </w:rPr>
              <w:lastRenderedPageBreak/>
              <w:t>digital de las Mipymes</w:t>
            </w:r>
          </w:p>
        </w:tc>
        <w:tc>
          <w:tcPr>
            <w:tcW w:w="803" w:type="pct"/>
            <w:shd w:val="clear" w:color="000000" w:fill="FFFFFF"/>
            <w:vAlign w:val="center"/>
            <w:hideMark/>
          </w:tcPr>
          <w:p w14:paraId="63924DC6"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lastRenderedPageBreak/>
              <w:t>1</w:t>
            </w:r>
          </w:p>
        </w:tc>
        <w:tc>
          <w:tcPr>
            <w:tcW w:w="715" w:type="pct"/>
            <w:shd w:val="clear" w:color="auto" w:fill="auto"/>
            <w:vAlign w:val="center"/>
            <w:hideMark/>
          </w:tcPr>
          <w:p w14:paraId="7EBE93AC"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0</w:t>
            </w:r>
          </w:p>
        </w:tc>
        <w:tc>
          <w:tcPr>
            <w:tcW w:w="995" w:type="pct"/>
            <w:vMerge/>
            <w:vAlign w:val="center"/>
            <w:hideMark/>
          </w:tcPr>
          <w:p w14:paraId="70341927" w14:textId="77777777" w:rsidR="003C0115" w:rsidRPr="003E5EBF" w:rsidRDefault="003C0115" w:rsidP="003C0115">
            <w:pPr>
              <w:spacing w:after="0" w:line="240" w:lineRule="auto"/>
              <w:rPr>
                <w:rFonts w:ascii="Arial" w:hAnsi="Arial" w:cs="Arial"/>
                <w:color w:val="000000"/>
                <w:lang w:eastAsia="es-DO"/>
              </w:rPr>
            </w:pPr>
          </w:p>
        </w:tc>
      </w:tr>
      <w:tr w:rsidR="00CB6915" w:rsidRPr="003E5EBF" w14:paraId="1D052AFA" w14:textId="77777777" w:rsidTr="00CB6915">
        <w:trPr>
          <w:trHeight w:val="900"/>
        </w:trPr>
        <w:tc>
          <w:tcPr>
            <w:tcW w:w="1523" w:type="pct"/>
            <w:vMerge w:val="restart"/>
            <w:shd w:val="clear" w:color="auto" w:fill="auto"/>
            <w:vAlign w:val="center"/>
            <w:hideMark/>
          </w:tcPr>
          <w:p w14:paraId="737CE5F6"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 xml:space="preserve">2.3.6 Servicio de información Sobre las Mipymes </w:t>
            </w:r>
          </w:p>
        </w:tc>
        <w:tc>
          <w:tcPr>
            <w:tcW w:w="964" w:type="pct"/>
            <w:shd w:val="clear" w:color="auto" w:fill="auto"/>
            <w:vAlign w:val="center"/>
            <w:hideMark/>
          </w:tcPr>
          <w:p w14:paraId="198F123E"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Estudios, informes y dashboard realizados</w:t>
            </w:r>
          </w:p>
        </w:tc>
        <w:tc>
          <w:tcPr>
            <w:tcW w:w="803" w:type="pct"/>
            <w:shd w:val="clear" w:color="000000" w:fill="FFFFFF"/>
            <w:vAlign w:val="center"/>
            <w:hideMark/>
          </w:tcPr>
          <w:p w14:paraId="20BBA260"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000000" w:fill="FFFFFF"/>
            <w:vAlign w:val="center"/>
            <w:hideMark/>
          </w:tcPr>
          <w:p w14:paraId="59510C26"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vMerge w:val="restart"/>
            <w:shd w:val="clear" w:color="auto" w:fill="auto"/>
            <w:vAlign w:val="center"/>
            <w:hideMark/>
          </w:tcPr>
          <w:p w14:paraId="154BEE64"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r>
      <w:tr w:rsidR="00CB6915" w:rsidRPr="003E5EBF" w14:paraId="28A8E406" w14:textId="77777777" w:rsidTr="00CB6915">
        <w:trPr>
          <w:trHeight w:val="675"/>
        </w:trPr>
        <w:tc>
          <w:tcPr>
            <w:tcW w:w="1523" w:type="pct"/>
            <w:vMerge/>
            <w:vAlign w:val="center"/>
            <w:hideMark/>
          </w:tcPr>
          <w:p w14:paraId="6A4E7895" w14:textId="77777777" w:rsidR="003C0115" w:rsidRPr="003E5EBF" w:rsidRDefault="003C0115" w:rsidP="003C0115">
            <w:pPr>
              <w:spacing w:after="0" w:line="240" w:lineRule="auto"/>
              <w:rPr>
                <w:rFonts w:ascii="Arial" w:hAnsi="Arial" w:cs="Arial"/>
                <w:lang w:eastAsia="es-DO"/>
              </w:rPr>
            </w:pPr>
          </w:p>
        </w:tc>
        <w:tc>
          <w:tcPr>
            <w:tcW w:w="964" w:type="pct"/>
            <w:shd w:val="clear" w:color="auto" w:fill="auto"/>
            <w:vAlign w:val="center"/>
            <w:hideMark/>
          </w:tcPr>
          <w:p w14:paraId="5F74DC12"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Perfiles de Mipymes en plataforma</w:t>
            </w:r>
          </w:p>
        </w:tc>
        <w:tc>
          <w:tcPr>
            <w:tcW w:w="803" w:type="pct"/>
            <w:shd w:val="clear" w:color="000000" w:fill="FFFFFF"/>
            <w:vAlign w:val="center"/>
            <w:hideMark/>
          </w:tcPr>
          <w:p w14:paraId="212B869E"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000000" w:fill="FFFFFF"/>
            <w:vAlign w:val="center"/>
            <w:hideMark/>
          </w:tcPr>
          <w:p w14:paraId="1DD81A57"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vMerge/>
            <w:vAlign w:val="center"/>
            <w:hideMark/>
          </w:tcPr>
          <w:p w14:paraId="06774544" w14:textId="77777777" w:rsidR="003C0115" w:rsidRPr="003E5EBF" w:rsidRDefault="003C0115" w:rsidP="003C0115">
            <w:pPr>
              <w:spacing w:after="0" w:line="240" w:lineRule="auto"/>
              <w:rPr>
                <w:rFonts w:ascii="Arial" w:hAnsi="Arial" w:cs="Arial"/>
                <w:lang w:eastAsia="es-DO"/>
              </w:rPr>
            </w:pPr>
          </w:p>
        </w:tc>
      </w:tr>
      <w:tr w:rsidR="00CB6915" w:rsidRPr="003E5EBF" w14:paraId="5ADE7671" w14:textId="77777777" w:rsidTr="00CB6915">
        <w:trPr>
          <w:trHeight w:val="450"/>
        </w:trPr>
        <w:tc>
          <w:tcPr>
            <w:tcW w:w="1523" w:type="pct"/>
            <w:vMerge/>
            <w:vAlign w:val="center"/>
            <w:hideMark/>
          </w:tcPr>
          <w:p w14:paraId="724074FF" w14:textId="77777777" w:rsidR="003C0115" w:rsidRPr="003E5EBF" w:rsidRDefault="003C0115" w:rsidP="003C0115">
            <w:pPr>
              <w:spacing w:after="0" w:line="240" w:lineRule="auto"/>
              <w:rPr>
                <w:rFonts w:ascii="Arial" w:hAnsi="Arial" w:cs="Arial"/>
                <w:lang w:eastAsia="es-DO"/>
              </w:rPr>
            </w:pPr>
          </w:p>
        </w:tc>
        <w:tc>
          <w:tcPr>
            <w:tcW w:w="964" w:type="pct"/>
            <w:shd w:val="clear" w:color="auto" w:fill="auto"/>
            <w:vAlign w:val="center"/>
            <w:hideMark/>
          </w:tcPr>
          <w:p w14:paraId="2DD54B08" w14:textId="08A35407" w:rsidR="003C0115" w:rsidRPr="003E5EBF" w:rsidRDefault="00CB6915" w:rsidP="003C0115">
            <w:pPr>
              <w:spacing w:after="0" w:line="240" w:lineRule="auto"/>
              <w:rPr>
                <w:rFonts w:ascii="Arial" w:hAnsi="Arial" w:cs="Arial"/>
                <w:lang w:eastAsia="es-DO"/>
              </w:rPr>
            </w:pPr>
            <w:r w:rsidRPr="003E5EBF">
              <w:rPr>
                <w:rFonts w:ascii="Arial" w:hAnsi="Arial" w:cs="Arial"/>
                <w:lang w:eastAsia="es-DO"/>
              </w:rPr>
              <w:t>Catálogo</w:t>
            </w:r>
            <w:r w:rsidR="003C0115" w:rsidRPr="003E5EBF">
              <w:rPr>
                <w:rFonts w:ascii="Arial" w:hAnsi="Arial" w:cs="Arial"/>
                <w:lang w:eastAsia="es-DO"/>
              </w:rPr>
              <w:t xml:space="preserve"> de artesanía </w:t>
            </w:r>
          </w:p>
        </w:tc>
        <w:tc>
          <w:tcPr>
            <w:tcW w:w="803" w:type="pct"/>
            <w:shd w:val="clear" w:color="000000" w:fill="FFFFFF"/>
            <w:vAlign w:val="center"/>
            <w:hideMark/>
          </w:tcPr>
          <w:p w14:paraId="6AAC3710"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000000" w:fill="FFFFFF"/>
            <w:vAlign w:val="center"/>
            <w:hideMark/>
          </w:tcPr>
          <w:p w14:paraId="6BC953C0"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vMerge/>
            <w:vAlign w:val="center"/>
            <w:hideMark/>
          </w:tcPr>
          <w:p w14:paraId="259EDF05" w14:textId="77777777" w:rsidR="003C0115" w:rsidRPr="003E5EBF" w:rsidRDefault="003C0115" w:rsidP="003C0115">
            <w:pPr>
              <w:spacing w:after="0" w:line="240" w:lineRule="auto"/>
              <w:rPr>
                <w:rFonts w:ascii="Arial" w:hAnsi="Arial" w:cs="Arial"/>
                <w:lang w:eastAsia="es-DO"/>
              </w:rPr>
            </w:pPr>
          </w:p>
        </w:tc>
      </w:tr>
      <w:tr w:rsidR="00CB6915" w:rsidRPr="003E5EBF" w14:paraId="7C8791D4" w14:textId="77777777" w:rsidTr="00CB6915">
        <w:trPr>
          <w:trHeight w:val="900"/>
        </w:trPr>
        <w:tc>
          <w:tcPr>
            <w:tcW w:w="1523" w:type="pct"/>
            <w:shd w:val="clear" w:color="auto" w:fill="auto"/>
            <w:vAlign w:val="center"/>
            <w:hideMark/>
          </w:tcPr>
          <w:p w14:paraId="2372ACA9"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2.4.3 Propuesta de proyecto de Ley sobre leasing</w:t>
            </w:r>
          </w:p>
        </w:tc>
        <w:tc>
          <w:tcPr>
            <w:tcW w:w="964" w:type="pct"/>
            <w:shd w:val="clear" w:color="auto" w:fill="auto"/>
            <w:vAlign w:val="center"/>
            <w:hideMark/>
          </w:tcPr>
          <w:p w14:paraId="0156A08C" w14:textId="77777777" w:rsidR="003C0115" w:rsidRPr="003E5EBF" w:rsidRDefault="003C0115" w:rsidP="003C0115">
            <w:pPr>
              <w:spacing w:after="0" w:line="240" w:lineRule="auto"/>
              <w:rPr>
                <w:rFonts w:ascii="Arial" w:hAnsi="Arial" w:cs="Arial"/>
                <w:lang w:eastAsia="es-DO"/>
              </w:rPr>
            </w:pPr>
            <w:r w:rsidRPr="003E5EBF">
              <w:rPr>
                <w:rFonts w:ascii="Arial" w:hAnsi="Arial" w:cs="Arial"/>
                <w:lang w:eastAsia="es-DO"/>
              </w:rPr>
              <w:t>Propuesta presentada</w:t>
            </w:r>
          </w:p>
        </w:tc>
        <w:tc>
          <w:tcPr>
            <w:tcW w:w="803" w:type="pct"/>
            <w:shd w:val="clear" w:color="000000" w:fill="FFFFFF"/>
            <w:vAlign w:val="center"/>
            <w:hideMark/>
          </w:tcPr>
          <w:p w14:paraId="7359C378"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715" w:type="pct"/>
            <w:shd w:val="clear" w:color="000000" w:fill="FFFFFF"/>
            <w:vAlign w:val="center"/>
            <w:hideMark/>
          </w:tcPr>
          <w:p w14:paraId="55ACBDAB"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c>
          <w:tcPr>
            <w:tcW w:w="995" w:type="pct"/>
            <w:shd w:val="clear" w:color="auto" w:fill="auto"/>
            <w:vAlign w:val="center"/>
            <w:hideMark/>
          </w:tcPr>
          <w:p w14:paraId="5EF51DDD" w14:textId="77777777" w:rsidR="003C0115" w:rsidRPr="003E5EBF" w:rsidRDefault="003C0115" w:rsidP="003C0115">
            <w:pPr>
              <w:spacing w:after="0" w:line="240" w:lineRule="auto"/>
              <w:jc w:val="center"/>
              <w:rPr>
                <w:rFonts w:ascii="Arial" w:hAnsi="Arial" w:cs="Arial"/>
                <w:lang w:eastAsia="es-DO"/>
              </w:rPr>
            </w:pPr>
            <w:r w:rsidRPr="003E5EBF">
              <w:rPr>
                <w:rFonts w:ascii="Arial" w:hAnsi="Arial" w:cs="Arial"/>
                <w:lang w:eastAsia="es-DO"/>
              </w:rPr>
              <w:t>N/A</w:t>
            </w:r>
          </w:p>
        </w:tc>
      </w:tr>
    </w:tbl>
    <w:p w14:paraId="231C67CD" w14:textId="629E5A09" w:rsidR="000C32CD" w:rsidRPr="003E5EBF" w:rsidRDefault="001E46DA" w:rsidP="000C32CD">
      <w:pPr>
        <w:rPr>
          <w:rFonts w:ascii="Arial" w:hAnsi="Arial" w:cs="Arial"/>
          <w:i/>
          <w:sz w:val="14"/>
          <w:szCs w:val="14"/>
        </w:rPr>
      </w:pPr>
      <w:bookmarkStart w:id="41" w:name="_Toc71617860"/>
      <w:bookmarkEnd w:id="40"/>
      <w:r w:rsidRPr="003E5EBF">
        <w:rPr>
          <w:rFonts w:ascii="Arial" w:hAnsi="Arial" w:cs="Arial"/>
          <w:i/>
          <w:sz w:val="14"/>
          <w:szCs w:val="14"/>
        </w:rPr>
        <w:t xml:space="preserve">Fuente: Matriz de Monitoreo y Evaluación del </w:t>
      </w:r>
      <w:r w:rsidR="00CB6915" w:rsidRPr="003E5EBF">
        <w:rPr>
          <w:rFonts w:ascii="Arial" w:hAnsi="Arial" w:cs="Arial"/>
          <w:i/>
          <w:sz w:val="14"/>
          <w:szCs w:val="14"/>
        </w:rPr>
        <w:t>1er</w:t>
      </w:r>
      <w:r w:rsidRPr="003E5EBF">
        <w:rPr>
          <w:rFonts w:ascii="Arial" w:hAnsi="Arial" w:cs="Arial"/>
          <w:i/>
          <w:sz w:val="14"/>
          <w:szCs w:val="14"/>
        </w:rPr>
        <w:t xml:space="preserve"> trimestre POA 202</w:t>
      </w:r>
      <w:r w:rsidR="00CB6915" w:rsidRPr="003E5EBF">
        <w:rPr>
          <w:rFonts w:ascii="Arial" w:hAnsi="Arial" w:cs="Arial"/>
          <w:i/>
          <w:sz w:val="14"/>
          <w:szCs w:val="14"/>
        </w:rPr>
        <w:t>2</w:t>
      </w:r>
      <w:r w:rsidRPr="003E5EBF">
        <w:rPr>
          <w:rFonts w:ascii="Arial" w:hAnsi="Arial" w:cs="Arial"/>
          <w:i/>
          <w:sz w:val="14"/>
          <w:szCs w:val="14"/>
        </w:rPr>
        <w:t xml:space="preserve"> del Viceministerio </w:t>
      </w:r>
      <w:r w:rsidR="00BB1271" w:rsidRPr="003E5EBF">
        <w:rPr>
          <w:rFonts w:ascii="Arial" w:hAnsi="Arial" w:cs="Arial"/>
          <w:i/>
          <w:sz w:val="14"/>
          <w:szCs w:val="14"/>
        </w:rPr>
        <w:t xml:space="preserve">Fomento a las </w:t>
      </w:r>
      <w:r w:rsidR="00031176" w:rsidRPr="003E5EBF">
        <w:rPr>
          <w:rFonts w:ascii="Arial" w:hAnsi="Arial" w:cs="Arial"/>
          <w:i/>
          <w:sz w:val="14"/>
          <w:szCs w:val="14"/>
        </w:rPr>
        <w:t>Mipymes.-</w:t>
      </w:r>
    </w:p>
    <w:p w14:paraId="26D911DD" w14:textId="5C644705" w:rsidR="00591F16" w:rsidRDefault="00591F16" w:rsidP="00591F16">
      <w:pPr>
        <w:pStyle w:val="Heading2"/>
        <w:rPr>
          <w:rFonts w:ascii="Arial" w:hAnsi="Arial" w:cs="Arial"/>
        </w:rPr>
      </w:pPr>
    </w:p>
    <w:p w14:paraId="0E058434" w14:textId="04AD7C43" w:rsidR="00147D10" w:rsidRDefault="00147D10" w:rsidP="00147D10"/>
    <w:p w14:paraId="0E84C0C1" w14:textId="70A18C25" w:rsidR="00147D10" w:rsidRDefault="00147D10" w:rsidP="00147D10"/>
    <w:p w14:paraId="008A5DAF" w14:textId="48C05E1A" w:rsidR="00147D10" w:rsidRDefault="00147D10" w:rsidP="00147D10"/>
    <w:p w14:paraId="16E6D7F3" w14:textId="47EBF9EF" w:rsidR="00147D10" w:rsidRDefault="00147D10" w:rsidP="00147D10"/>
    <w:p w14:paraId="42E01E9D" w14:textId="203C4716" w:rsidR="00147D10" w:rsidRDefault="00147D10" w:rsidP="00147D10"/>
    <w:p w14:paraId="437FC752" w14:textId="743CC76D" w:rsidR="00147D10" w:rsidRDefault="00147D10" w:rsidP="00147D10"/>
    <w:p w14:paraId="5ABB8D51" w14:textId="6B337CC6" w:rsidR="00147D10" w:rsidRDefault="00147D10" w:rsidP="00147D10"/>
    <w:p w14:paraId="3146A554" w14:textId="2C9CC185" w:rsidR="00147D10" w:rsidRDefault="00147D10" w:rsidP="00147D10"/>
    <w:p w14:paraId="14B8E695" w14:textId="2F72E93C" w:rsidR="00147D10" w:rsidRDefault="00147D10" w:rsidP="00147D10"/>
    <w:p w14:paraId="666A785D" w14:textId="29FC273A" w:rsidR="00147D10" w:rsidRDefault="00147D10" w:rsidP="00147D10"/>
    <w:p w14:paraId="4979B0D0" w14:textId="5671835D" w:rsidR="00147D10" w:rsidRDefault="00147D10" w:rsidP="00147D10"/>
    <w:p w14:paraId="5BC95BD4" w14:textId="77777777" w:rsidR="00147D10" w:rsidRPr="00147D10" w:rsidRDefault="00147D10" w:rsidP="00147D10"/>
    <w:p w14:paraId="2C0826AD" w14:textId="456511C0" w:rsidR="002865CD" w:rsidRPr="003E5EBF" w:rsidRDefault="00147D10" w:rsidP="001B144C">
      <w:pPr>
        <w:pStyle w:val="Heading2"/>
        <w:numPr>
          <w:ilvl w:val="1"/>
          <w:numId w:val="41"/>
        </w:numPr>
        <w:ind w:left="0"/>
        <w:rPr>
          <w:rFonts w:ascii="Arial" w:hAnsi="Arial" w:cs="Arial"/>
        </w:rPr>
      </w:pPr>
      <w:bookmarkStart w:id="42" w:name="_Toc100559942"/>
      <w:r>
        <w:rPr>
          <w:rFonts w:ascii="Arial" w:hAnsi="Arial" w:cs="Arial"/>
        </w:rPr>
        <w:lastRenderedPageBreak/>
        <w:t xml:space="preserve"> </w:t>
      </w:r>
      <w:r w:rsidR="009C03AE" w:rsidRPr="003E5EBF">
        <w:rPr>
          <w:rFonts w:ascii="Arial" w:hAnsi="Arial" w:cs="Arial"/>
        </w:rPr>
        <w:t>VICEMINISTERIO DE ZONAS FRANCAS Y REGÍMENES ESPECIALES</w:t>
      </w:r>
      <w:bookmarkEnd w:id="41"/>
      <w:bookmarkEnd w:id="42"/>
    </w:p>
    <w:p w14:paraId="4735C024" w14:textId="77777777" w:rsidR="002865CD" w:rsidRPr="003E5EBF" w:rsidRDefault="002865CD" w:rsidP="00CA2F4A">
      <w:pPr>
        <w:pStyle w:val="Footer"/>
        <w:spacing w:line="276" w:lineRule="auto"/>
        <w:jc w:val="both"/>
        <w:rPr>
          <w:rFonts w:ascii="Arial" w:hAnsi="Arial" w:cs="Arial"/>
          <w:szCs w:val="24"/>
        </w:rPr>
      </w:pPr>
    </w:p>
    <w:p w14:paraId="35E22AD9" w14:textId="22A9FB76" w:rsidR="002865CD" w:rsidRPr="003E5EBF" w:rsidRDefault="002865CD" w:rsidP="00CA2F4A">
      <w:pPr>
        <w:pStyle w:val="Footer"/>
        <w:spacing w:line="276" w:lineRule="auto"/>
        <w:jc w:val="both"/>
        <w:rPr>
          <w:rFonts w:ascii="Arial" w:hAnsi="Arial" w:cs="Arial"/>
          <w:szCs w:val="24"/>
        </w:rPr>
      </w:pPr>
      <w:r w:rsidRPr="003E5EBF">
        <w:rPr>
          <w:rFonts w:ascii="Arial" w:hAnsi="Arial" w:cs="Arial"/>
          <w:szCs w:val="24"/>
        </w:rPr>
        <w:t xml:space="preserve">El Viceministerio de Zonas Francas y Regímenes Especiales programó un total de </w:t>
      </w:r>
      <w:r w:rsidR="006A6263" w:rsidRPr="003E5EBF">
        <w:rPr>
          <w:rFonts w:ascii="Arial" w:hAnsi="Arial" w:cs="Arial"/>
          <w:szCs w:val="24"/>
        </w:rPr>
        <w:t>4</w:t>
      </w:r>
      <w:r w:rsidRPr="003E5EBF">
        <w:rPr>
          <w:rFonts w:ascii="Arial" w:hAnsi="Arial" w:cs="Arial"/>
          <w:szCs w:val="24"/>
        </w:rPr>
        <w:t xml:space="preserve"> metas para el trimestre </w:t>
      </w:r>
      <w:r w:rsidR="00CB6915" w:rsidRPr="003E5EBF">
        <w:rPr>
          <w:rFonts w:ascii="Arial" w:hAnsi="Arial" w:cs="Arial"/>
          <w:szCs w:val="24"/>
        </w:rPr>
        <w:t xml:space="preserve">enero – </w:t>
      </w:r>
      <w:r w:rsidR="00EC1B66" w:rsidRPr="003E5EBF">
        <w:rPr>
          <w:rFonts w:ascii="Arial" w:hAnsi="Arial" w:cs="Arial"/>
          <w:szCs w:val="24"/>
        </w:rPr>
        <w:t>marzo</w:t>
      </w:r>
      <w:r w:rsidR="00CB6915" w:rsidRPr="003E5EBF">
        <w:rPr>
          <w:rFonts w:ascii="Arial" w:hAnsi="Arial" w:cs="Arial"/>
          <w:szCs w:val="24"/>
        </w:rPr>
        <w:t xml:space="preserve"> 2022, de estas, el 50% (2 metas) fueron completadas </w:t>
      </w:r>
      <w:r w:rsidR="00CB6915" w:rsidRPr="003E5EBF">
        <w:rPr>
          <w:rFonts w:ascii="Arial" w:hAnsi="Arial" w:cs="Arial"/>
        </w:rPr>
        <w:t>un 100% o más</w:t>
      </w:r>
      <w:r w:rsidR="00CB6915" w:rsidRPr="003E5EBF">
        <w:rPr>
          <w:rFonts w:ascii="Arial" w:hAnsi="Arial" w:cs="Arial"/>
          <w:szCs w:val="24"/>
        </w:rPr>
        <w:t xml:space="preserve">, </w:t>
      </w:r>
      <w:r w:rsidR="00C540F8" w:rsidRPr="003E5EBF">
        <w:rPr>
          <w:rFonts w:ascii="Arial" w:hAnsi="Arial" w:cs="Arial"/>
          <w:szCs w:val="24"/>
        </w:rPr>
        <w:t xml:space="preserve">mientras que </w:t>
      </w:r>
      <w:r w:rsidR="00CB6915" w:rsidRPr="003E5EBF">
        <w:rPr>
          <w:rFonts w:ascii="Arial" w:hAnsi="Arial" w:cs="Arial"/>
          <w:szCs w:val="24"/>
        </w:rPr>
        <w:t xml:space="preserve">el </w:t>
      </w:r>
      <w:r w:rsidR="00C540F8" w:rsidRPr="003E5EBF">
        <w:rPr>
          <w:rFonts w:ascii="Arial" w:hAnsi="Arial" w:cs="Arial"/>
          <w:szCs w:val="24"/>
        </w:rPr>
        <w:t>50</w:t>
      </w:r>
      <w:r w:rsidR="00CB6915" w:rsidRPr="003E5EBF">
        <w:rPr>
          <w:rFonts w:ascii="Arial" w:hAnsi="Arial" w:cs="Arial"/>
          <w:szCs w:val="24"/>
        </w:rPr>
        <w:t xml:space="preserve">% </w:t>
      </w:r>
      <w:r w:rsidR="00C540F8" w:rsidRPr="003E5EBF">
        <w:rPr>
          <w:rFonts w:ascii="Arial" w:hAnsi="Arial" w:cs="Arial"/>
          <w:szCs w:val="24"/>
        </w:rPr>
        <w:t xml:space="preserve">restante </w:t>
      </w:r>
      <w:r w:rsidR="00CB6915" w:rsidRPr="003E5EBF">
        <w:rPr>
          <w:rFonts w:ascii="Arial" w:hAnsi="Arial" w:cs="Arial"/>
          <w:szCs w:val="24"/>
        </w:rPr>
        <w:t>(</w:t>
      </w:r>
      <w:r w:rsidR="00C540F8" w:rsidRPr="003E5EBF">
        <w:rPr>
          <w:rFonts w:ascii="Arial" w:hAnsi="Arial" w:cs="Arial"/>
          <w:szCs w:val="24"/>
        </w:rPr>
        <w:t>2</w:t>
      </w:r>
      <w:r w:rsidR="00CB6915" w:rsidRPr="003E5EBF">
        <w:rPr>
          <w:rFonts w:ascii="Arial" w:hAnsi="Arial" w:cs="Arial"/>
          <w:szCs w:val="24"/>
        </w:rPr>
        <w:t xml:space="preserve"> meta</w:t>
      </w:r>
      <w:r w:rsidR="00C540F8" w:rsidRPr="003E5EBF">
        <w:rPr>
          <w:rFonts w:ascii="Arial" w:hAnsi="Arial" w:cs="Arial"/>
          <w:szCs w:val="24"/>
        </w:rPr>
        <w:t>s</w:t>
      </w:r>
      <w:r w:rsidR="00CB6915" w:rsidRPr="003E5EBF">
        <w:rPr>
          <w:rFonts w:ascii="Arial" w:hAnsi="Arial" w:cs="Arial"/>
          <w:szCs w:val="24"/>
        </w:rPr>
        <w:t>) present</w:t>
      </w:r>
      <w:r w:rsidR="00C540F8" w:rsidRPr="003E5EBF">
        <w:rPr>
          <w:rFonts w:ascii="Arial" w:hAnsi="Arial" w:cs="Arial"/>
          <w:szCs w:val="24"/>
        </w:rPr>
        <w:t xml:space="preserve">aron </w:t>
      </w:r>
      <w:r w:rsidR="00CB6915" w:rsidRPr="003E5EBF">
        <w:rPr>
          <w:rFonts w:ascii="Arial" w:hAnsi="Arial" w:cs="Arial"/>
          <w:szCs w:val="24"/>
        </w:rPr>
        <w:t>cero ejecución.</w:t>
      </w:r>
    </w:p>
    <w:p w14:paraId="22640C78" w14:textId="733F2704" w:rsidR="00C540F8" w:rsidRPr="003E5EBF" w:rsidRDefault="00C540F8" w:rsidP="00CA2F4A">
      <w:pPr>
        <w:pStyle w:val="Footer"/>
        <w:spacing w:line="276" w:lineRule="auto"/>
        <w:jc w:val="both"/>
        <w:rPr>
          <w:rFonts w:ascii="Arial" w:hAnsi="Arial" w:cs="Arial"/>
          <w:szCs w:val="24"/>
        </w:rPr>
      </w:pPr>
    </w:p>
    <w:p w14:paraId="0E5A8AF3" w14:textId="7C710645" w:rsidR="00833635" w:rsidRPr="003E5EBF" w:rsidRDefault="00C540F8" w:rsidP="00C540F8">
      <w:pPr>
        <w:pStyle w:val="Footer"/>
        <w:spacing w:line="276" w:lineRule="auto"/>
        <w:jc w:val="center"/>
        <w:rPr>
          <w:rFonts w:ascii="Arial" w:hAnsi="Arial" w:cs="Arial"/>
          <w:szCs w:val="24"/>
        </w:rPr>
      </w:pPr>
      <w:r w:rsidRPr="003E5EBF">
        <w:rPr>
          <w:rFonts w:ascii="Arial" w:hAnsi="Arial" w:cs="Arial"/>
          <w:noProof/>
        </w:rPr>
        <w:drawing>
          <wp:inline distT="0" distB="0" distL="0" distR="0" wp14:anchorId="02C271CE" wp14:editId="6EFEB587">
            <wp:extent cx="4294800" cy="2437200"/>
            <wp:effectExtent l="0" t="0" r="10795" b="1270"/>
            <wp:docPr id="32" name="Gráfico 32">
              <a:extLst xmlns:a="http://schemas.openxmlformats.org/drawingml/2006/main">
                <a:ext uri="{FF2B5EF4-FFF2-40B4-BE49-F238E27FC236}">
                  <a16:creationId xmlns:a16="http://schemas.microsoft.com/office/drawing/2014/main" id="{7CECDA48-EA8B-4E71-9D90-9EEC82C9D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D81A8BB" w14:textId="2699C2B7" w:rsidR="00506EB5" w:rsidRPr="003E5EBF" w:rsidRDefault="002865CD" w:rsidP="0098748E">
      <w:pPr>
        <w:spacing w:after="0" w:line="240" w:lineRule="auto"/>
        <w:ind w:left="1416" w:hanging="282"/>
        <w:rPr>
          <w:rFonts w:ascii="Arial" w:hAnsi="Arial" w:cs="Arial"/>
          <w:i/>
          <w:sz w:val="14"/>
          <w:szCs w:val="16"/>
        </w:rPr>
      </w:pPr>
      <w:r w:rsidRPr="003E5EBF">
        <w:rPr>
          <w:rFonts w:ascii="Arial" w:hAnsi="Arial" w:cs="Arial"/>
          <w:i/>
          <w:sz w:val="14"/>
        </w:rPr>
        <w:t xml:space="preserve">Fuente: Matriz de Monitoreo y Evaluación del </w:t>
      </w:r>
      <w:r w:rsidR="007221CA" w:rsidRPr="003E5EBF">
        <w:rPr>
          <w:rFonts w:ascii="Arial" w:hAnsi="Arial" w:cs="Arial"/>
          <w:i/>
          <w:sz w:val="14"/>
        </w:rPr>
        <w:t>1er trimestre</w:t>
      </w:r>
      <w:r w:rsidR="001E46DA" w:rsidRPr="003E5EBF">
        <w:rPr>
          <w:rFonts w:ascii="Arial" w:hAnsi="Arial" w:cs="Arial"/>
          <w:i/>
          <w:sz w:val="14"/>
        </w:rPr>
        <w:t xml:space="preserve"> </w:t>
      </w:r>
      <w:r w:rsidRPr="003E5EBF">
        <w:rPr>
          <w:rFonts w:ascii="Arial" w:hAnsi="Arial" w:cs="Arial"/>
          <w:i/>
          <w:sz w:val="14"/>
        </w:rPr>
        <w:t>POA 202</w:t>
      </w:r>
      <w:r w:rsidR="00C540F8" w:rsidRPr="003E5EBF">
        <w:rPr>
          <w:rFonts w:ascii="Arial" w:hAnsi="Arial" w:cs="Arial"/>
          <w:i/>
          <w:sz w:val="14"/>
        </w:rPr>
        <w:t>2</w:t>
      </w:r>
      <w:r w:rsidR="00506EB5" w:rsidRPr="003E5EBF">
        <w:rPr>
          <w:rFonts w:ascii="Arial" w:hAnsi="Arial" w:cs="Arial"/>
          <w:i/>
          <w:sz w:val="14"/>
        </w:rPr>
        <w:t xml:space="preserve"> </w:t>
      </w:r>
      <w:r w:rsidR="00506EB5" w:rsidRPr="003E5EBF">
        <w:rPr>
          <w:rFonts w:ascii="Arial" w:hAnsi="Arial" w:cs="Arial"/>
          <w:i/>
          <w:sz w:val="14"/>
          <w:szCs w:val="16"/>
        </w:rPr>
        <w:t xml:space="preserve">del Viceministerio de </w:t>
      </w:r>
    </w:p>
    <w:p w14:paraId="4232B80B" w14:textId="77777777" w:rsidR="00506EB5" w:rsidRPr="003E5EBF" w:rsidRDefault="00506EB5" w:rsidP="0098748E">
      <w:pPr>
        <w:spacing w:after="0" w:line="240" w:lineRule="auto"/>
        <w:ind w:left="1416" w:hanging="282"/>
        <w:rPr>
          <w:rFonts w:ascii="Arial" w:hAnsi="Arial" w:cs="Arial"/>
          <w:i/>
          <w:sz w:val="14"/>
          <w:szCs w:val="16"/>
        </w:rPr>
      </w:pPr>
      <w:r w:rsidRPr="003E5EBF">
        <w:rPr>
          <w:rFonts w:ascii="Arial" w:hAnsi="Arial" w:cs="Arial"/>
          <w:i/>
          <w:sz w:val="14"/>
          <w:szCs w:val="16"/>
        </w:rPr>
        <w:t>Zonas Francas y Regímenes Especiales. -</w:t>
      </w:r>
    </w:p>
    <w:p w14:paraId="0E13C351" w14:textId="2ECB5AFC" w:rsidR="002865CD" w:rsidRPr="003E5EBF" w:rsidRDefault="002865CD" w:rsidP="00CC1D2A">
      <w:pPr>
        <w:spacing w:after="0" w:line="240" w:lineRule="auto"/>
        <w:ind w:left="1133" w:firstLine="283"/>
        <w:rPr>
          <w:rFonts w:ascii="Arial" w:hAnsi="Arial" w:cs="Arial"/>
          <w:i/>
          <w:sz w:val="14"/>
        </w:rPr>
      </w:pPr>
    </w:p>
    <w:p w14:paraId="4374741A" w14:textId="1C191012" w:rsidR="002865CD" w:rsidRPr="003E5EBF" w:rsidRDefault="00031176" w:rsidP="00CA2F4A">
      <w:pPr>
        <w:jc w:val="both"/>
        <w:rPr>
          <w:rFonts w:ascii="Arial" w:hAnsi="Arial" w:cs="Arial"/>
          <w:bCs/>
          <w:szCs w:val="24"/>
        </w:rPr>
      </w:pPr>
      <w:r w:rsidRPr="003E5EBF">
        <w:rPr>
          <w:rFonts w:ascii="Arial" w:hAnsi="Arial" w:cs="Arial"/>
          <w:bCs/>
          <w:szCs w:val="24"/>
        </w:rPr>
        <w:t>Con</w:t>
      </w:r>
      <w:r w:rsidR="002865CD" w:rsidRPr="003E5EBF">
        <w:rPr>
          <w:rFonts w:ascii="Arial" w:hAnsi="Arial" w:cs="Arial"/>
          <w:bCs/>
          <w:szCs w:val="24"/>
        </w:rPr>
        <w:t xml:space="preserve"> relación </w:t>
      </w:r>
      <w:r w:rsidRPr="003E5EBF">
        <w:rPr>
          <w:rFonts w:ascii="Arial" w:hAnsi="Arial" w:cs="Arial"/>
          <w:bCs/>
          <w:szCs w:val="24"/>
        </w:rPr>
        <w:t>a</w:t>
      </w:r>
      <w:r w:rsidR="002865CD" w:rsidRPr="003E5EBF">
        <w:rPr>
          <w:rFonts w:ascii="Arial" w:hAnsi="Arial" w:cs="Arial"/>
          <w:bCs/>
          <w:szCs w:val="24"/>
        </w:rPr>
        <w:t xml:space="preserve"> la eficacia en el cumplimiento de las metas, para el periodo </w:t>
      </w:r>
      <w:r w:rsidR="00C540F8" w:rsidRPr="003E5EBF">
        <w:rPr>
          <w:rFonts w:ascii="Arial" w:hAnsi="Arial" w:cs="Arial"/>
          <w:bCs/>
          <w:szCs w:val="24"/>
        </w:rPr>
        <w:t>enero – marzo 2022</w:t>
      </w:r>
      <w:r w:rsidR="002865CD" w:rsidRPr="003E5EBF">
        <w:rPr>
          <w:rFonts w:ascii="Arial" w:hAnsi="Arial" w:cs="Arial"/>
          <w:bCs/>
          <w:szCs w:val="24"/>
        </w:rPr>
        <w:t xml:space="preserve"> el Viceministerio de Zonas Francas y Regímenes Especiales obtuvo una calificación </w:t>
      </w:r>
      <w:r w:rsidR="00C540F8" w:rsidRPr="003E5EBF">
        <w:rPr>
          <w:rFonts w:ascii="Arial" w:hAnsi="Arial" w:cs="Arial"/>
          <w:bCs/>
          <w:szCs w:val="24"/>
        </w:rPr>
        <w:t xml:space="preserve">no </w:t>
      </w:r>
      <w:r w:rsidR="00F04BE9" w:rsidRPr="003E5EBF">
        <w:rPr>
          <w:rFonts w:ascii="Arial" w:hAnsi="Arial" w:cs="Arial"/>
          <w:bCs/>
          <w:szCs w:val="24"/>
        </w:rPr>
        <w:t xml:space="preserve">satisfactoria </w:t>
      </w:r>
      <w:r w:rsidR="002865CD" w:rsidRPr="003E5EBF">
        <w:rPr>
          <w:rFonts w:ascii="Arial" w:hAnsi="Arial" w:cs="Arial"/>
          <w:bCs/>
          <w:szCs w:val="24"/>
        </w:rPr>
        <w:t xml:space="preserve">de </w:t>
      </w:r>
      <w:r w:rsidR="00C540F8" w:rsidRPr="003E5EBF">
        <w:rPr>
          <w:rFonts w:ascii="Arial" w:hAnsi="Arial" w:cs="Arial"/>
          <w:bCs/>
          <w:szCs w:val="24"/>
        </w:rPr>
        <w:t>50</w:t>
      </w:r>
      <w:r w:rsidR="002865CD" w:rsidRPr="003E5EBF">
        <w:rPr>
          <w:rFonts w:ascii="Arial" w:hAnsi="Arial" w:cs="Arial"/>
          <w:bCs/>
          <w:szCs w:val="24"/>
        </w:rPr>
        <w:t xml:space="preserve">%. </w:t>
      </w:r>
    </w:p>
    <w:p w14:paraId="56FAF58F" w14:textId="74AB54B3" w:rsidR="00C540F8" w:rsidRPr="003E5EBF" w:rsidRDefault="00C540F8" w:rsidP="009E7F7D">
      <w:pPr>
        <w:spacing w:after="0" w:line="240" w:lineRule="auto"/>
        <w:jc w:val="center"/>
        <w:rPr>
          <w:rFonts w:ascii="Arial" w:hAnsi="Arial" w:cs="Arial"/>
          <w:bCs/>
          <w:szCs w:val="24"/>
        </w:rPr>
      </w:pPr>
      <w:r w:rsidRPr="003E5EBF">
        <w:rPr>
          <w:rFonts w:ascii="Arial" w:hAnsi="Arial" w:cs="Arial"/>
          <w:noProof/>
        </w:rPr>
        <w:drawing>
          <wp:inline distT="0" distB="0" distL="0" distR="0" wp14:anchorId="6BDD4A7D" wp14:editId="20A37A44">
            <wp:extent cx="4294800" cy="2437200"/>
            <wp:effectExtent l="0" t="0" r="10795" b="1270"/>
            <wp:docPr id="33" name="Gráfico 33">
              <a:extLst xmlns:a="http://schemas.openxmlformats.org/drawingml/2006/main">
                <a:ext uri="{FF2B5EF4-FFF2-40B4-BE49-F238E27FC236}">
                  <a16:creationId xmlns:a16="http://schemas.microsoft.com/office/drawing/2014/main" id="{ED376FF7-1043-4FA9-B7A4-59F18902E6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933D14" w14:textId="2E0C648F" w:rsidR="003D5087" w:rsidRPr="003E5EBF" w:rsidRDefault="003D5087" w:rsidP="009E7F7D">
      <w:pPr>
        <w:spacing w:after="0" w:line="240" w:lineRule="auto"/>
        <w:ind w:left="708" w:firstLine="426"/>
        <w:contextualSpacing/>
        <w:rPr>
          <w:rFonts w:ascii="Arial" w:hAnsi="Arial" w:cs="Arial"/>
          <w:i/>
          <w:sz w:val="14"/>
          <w:szCs w:val="16"/>
        </w:rPr>
      </w:pPr>
      <w:r w:rsidRPr="003E5EBF">
        <w:rPr>
          <w:rFonts w:ascii="Arial" w:hAnsi="Arial" w:cs="Arial"/>
          <w:i/>
          <w:sz w:val="14"/>
          <w:szCs w:val="16"/>
        </w:rPr>
        <w:t xml:space="preserve">Fuente: Matriz de Monitoreo y Evaluación del </w:t>
      </w:r>
      <w:r w:rsidR="009E7F7D" w:rsidRPr="003E5EBF">
        <w:rPr>
          <w:rFonts w:ascii="Arial" w:hAnsi="Arial" w:cs="Arial"/>
          <w:i/>
          <w:sz w:val="14"/>
          <w:szCs w:val="16"/>
        </w:rPr>
        <w:t xml:space="preserve">1er </w:t>
      </w:r>
      <w:r w:rsidRPr="003E5EBF">
        <w:rPr>
          <w:rFonts w:ascii="Arial" w:hAnsi="Arial" w:cs="Arial"/>
          <w:i/>
          <w:sz w:val="14"/>
          <w:szCs w:val="16"/>
        </w:rPr>
        <w:t>trimestre POA 202</w:t>
      </w:r>
      <w:r w:rsidR="009E7F7D" w:rsidRPr="003E5EBF">
        <w:rPr>
          <w:rFonts w:ascii="Arial" w:hAnsi="Arial" w:cs="Arial"/>
          <w:i/>
          <w:sz w:val="14"/>
          <w:szCs w:val="16"/>
        </w:rPr>
        <w:t>2</w:t>
      </w:r>
      <w:r w:rsidRPr="003E5EBF">
        <w:rPr>
          <w:rFonts w:ascii="Arial" w:hAnsi="Arial" w:cs="Arial"/>
          <w:i/>
          <w:sz w:val="14"/>
          <w:szCs w:val="16"/>
        </w:rPr>
        <w:t xml:space="preserve"> del Viceministerio de </w:t>
      </w:r>
    </w:p>
    <w:p w14:paraId="5E9B0493" w14:textId="77777777" w:rsidR="003D5087" w:rsidRPr="003E5EBF" w:rsidRDefault="003D5087" w:rsidP="009E7F7D">
      <w:pPr>
        <w:spacing w:after="0" w:line="240" w:lineRule="auto"/>
        <w:ind w:left="708" w:firstLine="426"/>
        <w:contextualSpacing/>
        <w:rPr>
          <w:rFonts w:ascii="Arial" w:hAnsi="Arial" w:cs="Arial"/>
          <w:i/>
          <w:sz w:val="14"/>
          <w:szCs w:val="16"/>
        </w:rPr>
      </w:pPr>
      <w:r w:rsidRPr="003E5EBF">
        <w:rPr>
          <w:rFonts w:ascii="Arial" w:hAnsi="Arial" w:cs="Arial"/>
          <w:i/>
          <w:sz w:val="14"/>
          <w:szCs w:val="16"/>
        </w:rPr>
        <w:t>Zonas Francas y Regímenes Especiales. -</w:t>
      </w:r>
    </w:p>
    <w:p w14:paraId="2CB917E5" w14:textId="77777777" w:rsidR="006A6263" w:rsidRPr="003E5EBF" w:rsidRDefault="006A6263" w:rsidP="00F42876">
      <w:pPr>
        <w:spacing w:after="0" w:line="240" w:lineRule="auto"/>
        <w:jc w:val="center"/>
        <w:rPr>
          <w:rFonts w:ascii="Arial" w:hAnsi="Arial" w:cs="Arial"/>
          <w:bCs/>
          <w:szCs w:val="24"/>
        </w:rPr>
      </w:pPr>
    </w:p>
    <w:p w14:paraId="0A05EAA1" w14:textId="77777777" w:rsidR="009E7F7D" w:rsidRPr="003E5EBF" w:rsidRDefault="009E7F7D" w:rsidP="009E7F7D">
      <w:pPr>
        <w:jc w:val="both"/>
        <w:rPr>
          <w:rFonts w:ascii="Arial" w:hAnsi="Arial" w:cs="Arial"/>
          <w:bCs/>
          <w:szCs w:val="24"/>
        </w:rPr>
      </w:pPr>
    </w:p>
    <w:p w14:paraId="000933EE" w14:textId="6E2D08BA" w:rsidR="009E7F7D" w:rsidRPr="003E5EBF" w:rsidRDefault="00750677" w:rsidP="009E7F7D">
      <w:pPr>
        <w:jc w:val="both"/>
        <w:rPr>
          <w:rFonts w:ascii="Arial" w:hAnsi="Arial" w:cs="Arial"/>
          <w:color w:val="000000" w:themeColor="text1"/>
          <w:sz w:val="20"/>
          <w:szCs w:val="20"/>
          <w:lang w:val="es-MX"/>
        </w:rPr>
      </w:pPr>
      <w:r w:rsidRPr="003E5EBF">
        <w:rPr>
          <w:rFonts w:ascii="Arial" w:hAnsi="Arial" w:cs="Arial"/>
          <w:szCs w:val="24"/>
        </w:rPr>
        <w:lastRenderedPageBreak/>
        <w:t>En la tabla No. 3</w:t>
      </w:r>
      <w:r w:rsidRPr="003E5EBF">
        <w:rPr>
          <w:rFonts w:ascii="Arial" w:hAnsi="Arial" w:cs="Arial"/>
          <w:color w:val="000000" w:themeColor="text1"/>
          <w:sz w:val="20"/>
          <w:szCs w:val="20"/>
          <w:lang w:val="es-MX"/>
        </w:rPr>
        <w:t xml:space="preserve"> </w:t>
      </w:r>
      <w:r w:rsidRPr="003E5EBF">
        <w:rPr>
          <w:rFonts w:ascii="Arial" w:hAnsi="Arial" w:cs="Arial"/>
          <w:bCs/>
          <w:szCs w:val="24"/>
        </w:rPr>
        <w:t>se presenta el comportamiento de los productos planificados en el POA por el Viceministerio de Zonas Francas y Regímenes Especiales para el período enero – marzo 2022, d</w:t>
      </w:r>
      <w:r w:rsidR="009E7F7D" w:rsidRPr="003E5EBF">
        <w:rPr>
          <w:rFonts w:ascii="Arial" w:hAnsi="Arial" w:cs="Arial"/>
          <w:bCs/>
          <w:szCs w:val="24"/>
        </w:rPr>
        <w:t>entro de los entregables del período se destaca la visita a 5 empresas en el marco del Programa Ruta Industrial.</w:t>
      </w:r>
    </w:p>
    <w:p w14:paraId="17F44080" w14:textId="58A04F1C" w:rsidR="006A6263" w:rsidRPr="003E5EBF" w:rsidRDefault="009E7F7D" w:rsidP="009E7F7D">
      <w:pPr>
        <w:widowControl w:val="0"/>
        <w:autoSpaceDE w:val="0"/>
        <w:autoSpaceDN w:val="0"/>
        <w:adjustRightInd w:val="0"/>
        <w:spacing w:after="0"/>
        <w:jc w:val="both"/>
        <w:rPr>
          <w:rFonts w:ascii="Arial" w:hAnsi="Arial" w:cs="Arial"/>
          <w:bCs/>
          <w:szCs w:val="24"/>
        </w:rPr>
      </w:pPr>
      <w:r w:rsidRPr="003E5EBF">
        <w:rPr>
          <w:rFonts w:ascii="Arial" w:hAnsi="Arial" w:cs="Arial"/>
          <w:bCs/>
          <w:szCs w:val="24"/>
        </w:rPr>
        <w:t xml:space="preserve">Los productos con desviación que presentan cero ejecución: </w:t>
      </w:r>
      <w:r w:rsidRPr="003E5EBF">
        <w:rPr>
          <w:rFonts w:ascii="Arial" w:hAnsi="Arial" w:cs="Arial"/>
          <w:bCs/>
          <w:i/>
          <w:iCs/>
          <w:szCs w:val="24"/>
          <w:u w:val="single"/>
        </w:rPr>
        <w:t>¨7.5.2 Estrategia para la infraestructura e innovación de las zonas francas (ECO-PARQUES-Diagnostico sobre el desempeño de parques de zonas francas)¨  y ¨Acuerdos de colaboración interinstitucionales para el fortalecimiento de las zonas francas y el clima de inversión en el país¨</w:t>
      </w:r>
      <w:r w:rsidRPr="003E5EBF">
        <w:rPr>
          <w:rFonts w:ascii="Arial" w:hAnsi="Arial" w:cs="Arial"/>
          <w:bCs/>
          <w:szCs w:val="24"/>
        </w:rPr>
        <w:t>, se debió a que se está a la espera de la emisión de reportes finales por parte del Banco Mundial, y la realización de nuevos acercamientos con el sector privado u otras entidades públicas.</w:t>
      </w:r>
    </w:p>
    <w:p w14:paraId="4AE99454" w14:textId="7DEC29A3" w:rsidR="009E7F7D" w:rsidRPr="003E5EBF" w:rsidRDefault="009E7F7D" w:rsidP="009E7F7D">
      <w:pPr>
        <w:widowControl w:val="0"/>
        <w:autoSpaceDE w:val="0"/>
        <w:autoSpaceDN w:val="0"/>
        <w:adjustRightInd w:val="0"/>
        <w:spacing w:after="0"/>
        <w:jc w:val="both"/>
        <w:rPr>
          <w:rFonts w:ascii="Arial" w:hAnsi="Arial" w:cs="Arial"/>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2660"/>
        <w:gridCol w:w="1412"/>
        <w:gridCol w:w="1437"/>
        <w:gridCol w:w="1180"/>
      </w:tblGrid>
      <w:tr w:rsidR="009E7F7D" w:rsidRPr="003E5EBF" w14:paraId="33766A4E" w14:textId="77777777" w:rsidTr="009E7F7D">
        <w:trPr>
          <w:trHeight w:val="998"/>
          <w:tblHeader/>
        </w:trPr>
        <w:tc>
          <w:tcPr>
            <w:tcW w:w="5000" w:type="pct"/>
            <w:gridSpan w:val="5"/>
            <w:shd w:val="clear" w:color="auto" w:fill="auto"/>
            <w:vAlign w:val="center"/>
            <w:hideMark/>
          </w:tcPr>
          <w:p w14:paraId="0C83B2FE" w14:textId="3E899437" w:rsidR="009E7F7D" w:rsidRPr="003E5EBF" w:rsidRDefault="009E7F7D" w:rsidP="009E7F7D">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Tabla No. 3</w:t>
            </w:r>
            <w:r w:rsidRPr="003E5EBF">
              <w:rPr>
                <w:rFonts w:ascii="Arial" w:hAnsi="Arial" w:cs="Arial"/>
                <w:b/>
                <w:bCs/>
                <w:color w:val="000000"/>
                <w:lang w:eastAsia="es-DO"/>
              </w:rPr>
              <w:br/>
              <w:t>Comportamiento de Metas Programadas</w:t>
            </w:r>
            <w:r w:rsidRPr="003E5EBF">
              <w:rPr>
                <w:rFonts w:ascii="Arial" w:hAnsi="Arial" w:cs="Arial"/>
                <w:b/>
                <w:bCs/>
                <w:color w:val="000000"/>
                <w:lang w:eastAsia="es-DO"/>
              </w:rPr>
              <w:br/>
              <w:t xml:space="preserve">Viceministerio de Zonas Francas y Regímenes Especiales </w:t>
            </w:r>
            <w:r w:rsidRPr="003E5EBF">
              <w:rPr>
                <w:rFonts w:ascii="Arial" w:hAnsi="Arial" w:cs="Arial"/>
                <w:b/>
                <w:bCs/>
                <w:color w:val="000000"/>
                <w:lang w:eastAsia="es-DO"/>
              </w:rPr>
              <w:br/>
              <w:t>Enero - Marzo 2022</w:t>
            </w:r>
          </w:p>
        </w:tc>
      </w:tr>
      <w:tr w:rsidR="009E7F7D" w:rsidRPr="003E5EBF" w14:paraId="2F220CAC" w14:textId="77777777" w:rsidTr="00750677">
        <w:trPr>
          <w:trHeight w:val="630"/>
          <w:tblHeader/>
        </w:trPr>
        <w:tc>
          <w:tcPr>
            <w:tcW w:w="1522" w:type="pct"/>
            <w:shd w:val="clear" w:color="auto" w:fill="auto"/>
            <w:vAlign w:val="center"/>
            <w:hideMark/>
          </w:tcPr>
          <w:p w14:paraId="60D8F65F" w14:textId="77777777" w:rsidR="009E7F7D" w:rsidRPr="003E5EBF" w:rsidRDefault="009E7F7D" w:rsidP="009E7F7D">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Producto</w:t>
            </w:r>
          </w:p>
        </w:tc>
        <w:tc>
          <w:tcPr>
            <w:tcW w:w="1370" w:type="pct"/>
            <w:shd w:val="clear" w:color="auto" w:fill="auto"/>
            <w:vAlign w:val="center"/>
            <w:hideMark/>
          </w:tcPr>
          <w:p w14:paraId="7E7071A6" w14:textId="77777777" w:rsidR="009E7F7D" w:rsidRPr="003E5EBF" w:rsidRDefault="009E7F7D" w:rsidP="009E7F7D">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Unidad de medida</w:t>
            </w:r>
          </w:p>
        </w:tc>
        <w:tc>
          <w:tcPr>
            <w:tcW w:w="744" w:type="pct"/>
            <w:shd w:val="clear" w:color="auto" w:fill="auto"/>
            <w:vAlign w:val="center"/>
            <w:hideMark/>
          </w:tcPr>
          <w:p w14:paraId="3AC4F706" w14:textId="77777777" w:rsidR="009E7F7D" w:rsidRPr="003E5EBF" w:rsidRDefault="009E7F7D" w:rsidP="009E7F7D">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Meta programada</w:t>
            </w:r>
          </w:p>
        </w:tc>
        <w:tc>
          <w:tcPr>
            <w:tcW w:w="758" w:type="pct"/>
            <w:shd w:val="clear" w:color="auto" w:fill="auto"/>
            <w:vAlign w:val="center"/>
            <w:hideMark/>
          </w:tcPr>
          <w:p w14:paraId="314575A0" w14:textId="77777777" w:rsidR="009E7F7D" w:rsidRPr="003E5EBF" w:rsidRDefault="009E7F7D" w:rsidP="009E7F7D">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Meta lograda</w:t>
            </w:r>
          </w:p>
        </w:tc>
        <w:tc>
          <w:tcPr>
            <w:tcW w:w="605" w:type="pct"/>
            <w:shd w:val="clear" w:color="auto" w:fill="auto"/>
            <w:vAlign w:val="center"/>
            <w:hideMark/>
          </w:tcPr>
          <w:p w14:paraId="50BE49CD" w14:textId="77777777" w:rsidR="009E7F7D" w:rsidRPr="003E5EBF" w:rsidRDefault="009E7F7D" w:rsidP="009E7F7D">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 Ejecución</w:t>
            </w:r>
          </w:p>
        </w:tc>
      </w:tr>
      <w:tr w:rsidR="009E7F7D" w:rsidRPr="003E5EBF" w14:paraId="1025B921" w14:textId="77777777" w:rsidTr="00147D10">
        <w:trPr>
          <w:trHeight w:val="1313"/>
        </w:trPr>
        <w:tc>
          <w:tcPr>
            <w:tcW w:w="1522" w:type="pct"/>
            <w:shd w:val="clear" w:color="auto" w:fill="auto"/>
            <w:vAlign w:val="center"/>
            <w:hideMark/>
          </w:tcPr>
          <w:p w14:paraId="484CFC19"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7.1.1. Inclusión de un nuevo sector a la Herramienta de Categorización de Proveedores</w:t>
            </w:r>
          </w:p>
        </w:tc>
        <w:tc>
          <w:tcPr>
            <w:tcW w:w="1370" w:type="pct"/>
            <w:shd w:val="clear" w:color="auto" w:fill="auto"/>
            <w:vAlign w:val="center"/>
            <w:hideMark/>
          </w:tcPr>
          <w:p w14:paraId="4C702E36"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Inclusión de un nuevo sector a la herramienta de categorización en funcionamiento.</w:t>
            </w:r>
          </w:p>
        </w:tc>
        <w:tc>
          <w:tcPr>
            <w:tcW w:w="744" w:type="pct"/>
            <w:shd w:val="clear" w:color="auto" w:fill="auto"/>
            <w:vAlign w:val="center"/>
            <w:hideMark/>
          </w:tcPr>
          <w:p w14:paraId="06A9B360"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3753109D"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08B12D5B"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46AD9065" w14:textId="77777777" w:rsidTr="002C1C16">
        <w:trPr>
          <w:trHeight w:val="915"/>
        </w:trPr>
        <w:tc>
          <w:tcPr>
            <w:tcW w:w="1522" w:type="pct"/>
            <w:vMerge w:val="restart"/>
            <w:shd w:val="clear" w:color="auto" w:fill="auto"/>
            <w:vAlign w:val="center"/>
            <w:hideMark/>
          </w:tcPr>
          <w:p w14:paraId="123BDBE4"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7.3.1 Programa Ruta Industrial</w:t>
            </w:r>
          </w:p>
        </w:tc>
        <w:tc>
          <w:tcPr>
            <w:tcW w:w="1370" w:type="pct"/>
            <w:shd w:val="clear" w:color="auto" w:fill="auto"/>
            <w:vAlign w:val="center"/>
            <w:hideMark/>
          </w:tcPr>
          <w:p w14:paraId="1D6F7673"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Empresas visitadas.</w:t>
            </w:r>
          </w:p>
        </w:tc>
        <w:tc>
          <w:tcPr>
            <w:tcW w:w="744" w:type="pct"/>
            <w:shd w:val="clear" w:color="auto" w:fill="auto"/>
            <w:vAlign w:val="center"/>
            <w:hideMark/>
          </w:tcPr>
          <w:p w14:paraId="581FCB3B"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5</w:t>
            </w:r>
          </w:p>
        </w:tc>
        <w:tc>
          <w:tcPr>
            <w:tcW w:w="758" w:type="pct"/>
            <w:shd w:val="clear" w:color="auto" w:fill="auto"/>
            <w:vAlign w:val="center"/>
            <w:hideMark/>
          </w:tcPr>
          <w:p w14:paraId="56C46BC7"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5</w:t>
            </w:r>
          </w:p>
        </w:tc>
        <w:tc>
          <w:tcPr>
            <w:tcW w:w="605" w:type="pct"/>
            <w:vMerge w:val="restart"/>
            <w:shd w:val="clear" w:color="000000" w:fill="92D050"/>
            <w:vAlign w:val="center"/>
            <w:hideMark/>
          </w:tcPr>
          <w:p w14:paraId="486786DC"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100%</w:t>
            </w:r>
          </w:p>
        </w:tc>
      </w:tr>
      <w:tr w:rsidR="009E7F7D" w:rsidRPr="003E5EBF" w14:paraId="0AE09495" w14:textId="77777777" w:rsidTr="002C1C16">
        <w:trPr>
          <w:trHeight w:val="1155"/>
        </w:trPr>
        <w:tc>
          <w:tcPr>
            <w:tcW w:w="1522" w:type="pct"/>
            <w:vMerge/>
            <w:shd w:val="clear" w:color="auto" w:fill="auto"/>
            <w:vAlign w:val="center"/>
            <w:hideMark/>
          </w:tcPr>
          <w:p w14:paraId="0B8950CE" w14:textId="77777777" w:rsidR="009E7F7D" w:rsidRPr="003E5EBF" w:rsidRDefault="009E7F7D" w:rsidP="00750677">
            <w:pPr>
              <w:spacing w:after="0" w:line="240" w:lineRule="auto"/>
              <w:rPr>
                <w:rFonts w:ascii="Arial" w:hAnsi="Arial" w:cs="Arial"/>
                <w:lang w:eastAsia="es-DO"/>
              </w:rPr>
            </w:pPr>
          </w:p>
        </w:tc>
        <w:tc>
          <w:tcPr>
            <w:tcW w:w="1370" w:type="pct"/>
            <w:shd w:val="clear" w:color="auto" w:fill="auto"/>
            <w:vAlign w:val="center"/>
            <w:hideMark/>
          </w:tcPr>
          <w:p w14:paraId="2DEDA7B5"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 de cumplimiento de los compromisos asumidos desde el inicio del programa</w:t>
            </w:r>
          </w:p>
        </w:tc>
        <w:tc>
          <w:tcPr>
            <w:tcW w:w="744" w:type="pct"/>
            <w:shd w:val="clear" w:color="auto" w:fill="auto"/>
            <w:vAlign w:val="center"/>
            <w:hideMark/>
          </w:tcPr>
          <w:p w14:paraId="11479F6D"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03BBD5D1"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vMerge/>
            <w:vAlign w:val="center"/>
            <w:hideMark/>
          </w:tcPr>
          <w:p w14:paraId="580675C3" w14:textId="77777777" w:rsidR="009E7F7D" w:rsidRPr="003E5EBF" w:rsidRDefault="009E7F7D" w:rsidP="009E7F7D">
            <w:pPr>
              <w:spacing w:after="0" w:line="240" w:lineRule="auto"/>
              <w:rPr>
                <w:rFonts w:ascii="Arial" w:hAnsi="Arial" w:cs="Arial"/>
                <w:lang w:eastAsia="es-DO"/>
              </w:rPr>
            </w:pPr>
          </w:p>
        </w:tc>
      </w:tr>
      <w:tr w:rsidR="009E7F7D" w:rsidRPr="003E5EBF" w14:paraId="5A1DD617" w14:textId="77777777" w:rsidTr="00750677">
        <w:trPr>
          <w:trHeight w:val="1275"/>
        </w:trPr>
        <w:tc>
          <w:tcPr>
            <w:tcW w:w="1522" w:type="pct"/>
            <w:shd w:val="clear" w:color="auto" w:fill="auto"/>
            <w:vAlign w:val="center"/>
            <w:hideMark/>
          </w:tcPr>
          <w:p w14:paraId="64B0CA54" w14:textId="2AE50056"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7.4.1 Plan Estratégico de Nearshoring para República Dominicana</w:t>
            </w:r>
          </w:p>
        </w:tc>
        <w:tc>
          <w:tcPr>
            <w:tcW w:w="1370" w:type="pct"/>
            <w:shd w:val="clear" w:color="auto" w:fill="auto"/>
            <w:vAlign w:val="center"/>
            <w:hideMark/>
          </w:tcPr>
          <w:p w14:paraId="6D4EED2D"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Plan Estratégico de Nearshoring para República Dominicana.</w:t>
            </w:r>
          </w:p>
        </w:tc>
        <w:tc>
          <w:tcPr>
            <w:tcW w:w="744" w:type="pct"/>
            <w:shd w:val="clear" w:color="auto" w:fill="auto"/>
            <w:vAlign w:val="center"/>
            <w:hideMark/>
          </w:tcPr>
          <w:p w14:paraId="07EDD06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1</w:t>
            </w:r>
          </w:p>
        </w:tc>
        <w:tc>
          <w:tcPr>
            <w:tcW w:w="758" w:type="pct"/>
            <w:shd w:val="clear" w:color="auto" w:fill="auto"/>
            <w:vAlign w:val="center"/>
            <w:hideMark/>
          </w:tcPr>
          <w:p w14:paraId="4961FA2E"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1</w:t>
            </w:r>
          </w:p>
        </w:tc>
        <w:tc>
          <w:tcPr>
            <w:tcW w:w="605" w:type="pct"/>
            <w:shd w:val="clear" w:color="000000" w:fill="92D050"/>
            <w:vAlign w:val="center"/>
            <w:hideMark/>
          </w:tcPr>
          <w:p w14:paraId="4EC797F8"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100%</w:t>
            </w:r>
          </w:p>
        </w:tc>
      </w:tr>
      <w:tr w:rsidR="009E7F7D" w:rsidRPr="003E5EBF" w14:paraId="487A6B5C" w14:textId="77777777" w:rsidTr="00750677">
        <w:trPr>
          <w:trHeight w:val="1305"/>
        </w:trPr>
        <w:tc>
          <w:tcPr>
            <w:tcW w:w="1522" w:type="pct"/>
            <w:shd w:val="clear" w:color="auto" w:fill="auto"/>
            <w:vAlign w:val="center"/>
            <w:hideMark/>
          </w:tcPr>
          <w:p w14:paraId="45AB17C2"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7.5.1 Rediseño del portal de datos abiertos sobre zonas francas en el país</w:t>
            </w:r>
          </w:p>
        </w:tc>
        <w:tc>
          <w:tcPr>
            <w:tcW w:w="1370" w:type="pct"/>
            <w:shd w:val="clear" w:color="auto" w:fill="auto"/>
            <w:vAlign w:val="center"/>
            <w:hideMark/>
          </w:tcPr>
          <w:p w14:paraId="4FBB3A6D"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Portal de datos sobre las zonas francas rediseñado y actualizado</w:t>
            </w:r>
          </w:p>
        </w:tc>
        <w:tc>
          <w:tcPr>
            <w:tcW w:w="744" w:type="pct"/>
            <w:shd w:val="clear" w:color="auto" w:fill="auto"/>
            <w:vAlign w:val="center"/>
            <w:hideMark/>
          </w:tcPr>
          <w:p w14:paraId="5CBD5657"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66A63346"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110A054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3DBDA101" w14:textId="77777777" w:rsidTr="00750677">
        <w:trPr>
          <w:trHeight w:val="1845"/>
        </w:trPr>
        <w:tc>
          <w:tcPr>
            <w:tcW w:w="1522" w:type="pct"/>
            <w:shd w:val="clear" w:color="auto" w:fill="auto"/>
            <w:vAlign w:val="center"/>
            <w:hideMark/>
          </w:tcPr>
          <w:p w14:paraId="1B758316"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lastRenderedPageBreak/>
              <w:t>7.5.2 Estrategia para la infraestructura e innovación de las zonas francas (ECO-PARQUES-Diagnostico sobre el desempeño de parques de zonas francas)</w:t>
            </w:r>
          </w:p>
        </w:tc>
        <w:tc>
          <w:tcPr>
            <w:tcW w:w="1370" w:type="pct"/>
            <w:shd w:val="clear" w:color="auto" w:fill="auto"/>
            <w:vAlign w:val="center"/>
            <w:hideMark/>
          </w:tcPr>
          <w:p w14:paraId="0632B498"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Diagnóstico sobre el desempeño de parques de zonas francas</w:t>
            </w:r>
          </w:p>
        </w:tc>
        <w:tc>
          <w:tcPr>
            <w:tcW w:w="744" w:type="pct"/>
            <w:shd w:val="clear" w:color="auto" w:fill="auto"/>
            <w:vAlign w:val="center"/>
            <w:hideMark/>
          </w:tcPr>
          <w:p w14:paraId="6246D746"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3</w:t>
            </w:r>
          </w:p>
        </w:tc>
        <w:tc>
          <w:tcPr>
            <w:tcW w:w="758" w:type="pct"/>
            <w:shd w:val="clear" w:color="auto" w:fill="auto"/>
            <w:vAlign w:val="center"/>
            <w:hideMark/>
          </w:tcPr>
          <w:p w14:paraId="52BD9123"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0</w:t>
            </w:r>
          </w:p>
        </w:tc>
        <w:tc>
          <w:tcPr>
            <w:tcW w:w="605" w:type="pct"/>
            <w:shd w:val="clear" w:color="000000" w:fill="FF0000"/>
            <w:vAlign w:val="center"/>
            <w:hideMark/>
          </w:tcPr>
          <w:p w14:paraId="4D75DD75"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0%</w:t>
            </w:r>
          </w:p>
        </w:tc>
      </w:tr>
      <w:tr w:rsidR="009E7F7D" w:rsidRPr="003E5EBF" w14:paraId="76A5824D" w14:textId="77777777" w:rsidTr="00750677">
        <w:trPr>
          <w:trHeight w:val="1230"/>
        </w:trPr>
        <w:tc>
          <w:tcPr>
            <w:tcW w:w="1522" w:type="pct"/>
            <w:shd w:val="clear" w:color="auto" w:fill="auto"/>
            <w:vAlign w:val="center"/>
            <w:hideMark/>
          </w:tcPr>
          <w:p w14:paraId="2ED6727D"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7.5.3 Estudio de impacto de las zonas francas en la economía local</w:t>
            </w:r>
          </w:p>
        </w:tc>
        <w:tc>
          <w:tcPr>
            <w:tcW w:w="1370" w:type="pct"/>
            <w:shd w:val="clear" w:color="auto" w:fill="auto"/>
            <w:vAlign w:val="center"/>
            <w:hideMark/>
          </w:tcPr>
          <w:p w14:paraId="73F2F80E"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Estudio de impacto</w:t>
            </w:r>
          </w:p>
        </w:tc>
        <w:tc>
          <w:tcPr>
            <w:tcW w:w="744" w:type="pct"/>
            <w:shd w:val="clear" w:color="auto" w:fill="auto"/>
            <w:vAlign w:val="center"/>
            <w:hideMark/>
          </w:tcPr>
          <w:p w14:paraId="4B231856"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1C6980C6"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167DE421"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3B9CFAE0" w14:textId="77777777" w:rsidTr="00750677">
        <w:trPr>
          <w:trHeight w:val="1335"/>
        </w:trPr>
        <w:tc>
          <w:tcPr>
            <w:tcW w:w="1522" w:type="pct"/>
            <w:shd w:val="clear" w:color="auto" w:fill="auto"/>
            <w:vAlign w:val="center"/>
            <w:hideMark/>
          </w:tcPr>
          <w:p w14:paraId="4684CCA4"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7.5.5 Promoción de inversiones en zonas francas y regímenes especiales</w:t>
            </w:r>
          </w:p>
        </w:tc>
        <w:tc>
          <w:tcPr>
            <w:tcW w:w="1370" w:type="pct"/>
            <w:shd w:val="clear" w:color="auto" w:fill="auto"/>
            <w:vAlign w:val="center"/>
            <w:hideMark/>
          </w:tcPr>
          <w:p w14:paraId="6FAB9567"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Reuniones y eventos nacionales e internacionales</w:t>
            </w:r>
          </w:p>
        </w:tc>
        <w:tc>
          <w:tcPr>
            <w:tcW w:w="744" w:type="pct"/>
            <w:shd w:val="clear" w:color="auto" w:fill="auto"/>
            <w:vAlign w:val="center"/>
            <w:hideMark/>
          </w:tcPr>
          <w:p w14:paraId="248F8ADA"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31CE9F8B"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5ECB62D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42C8A54D" w14:textId="77777777" w:rsidTr="00750677">
        <w:trPr>
          <w:trHeight w:val="1245"/>
        </w:trPr>
        <w:tc>
          <w:tcPr>
            <w:tcW w:w="1522" w:type="pct"/>
            <w:shd w:val="clear" w:color="auto" w:fill="auto"/>
            <w:vAlign w:val="center"/>
            <w:hideMark/>
          </w:tcPr>
          <w:p w14:paraId="10513281"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 xml:space="preserve"> Campaña de promoción mediática sobre el sector de zonas francas</w:t>
            </w:r>
          </w:p>
        </w:tc>
        <w:tc>
          <w:tcPr>
            <w:tcW w:w="1370" w:type="pct"/>
            <w:shd w:val="clear" w:color="auto" w:fill="auto"/>
            <w:vAlign w:val="center"/>
            <w:hideMark/>
          </w:tcPr>
          <w:p w14:paraId="160B2B26"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Ejecución de campaña de promoción mediática</w:t>
            </w:r>
          </w:p>
        </w:tc>
        <w:tc>
          <w:tcPr>
            <w:tcW w:w="744" w:type="pct"/>
            <w:shd w:val="clear" w:color="auto" w:fill="auto"/>
            <w:vAlign w:val="center"/>
            <w:hideMark/>
          </w:tcPr>
          <w:p w14:paraId="458311B1"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504A98AE"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58D01BD5"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696A24EE" w14:textId="77777777" w:rsidTr="00750677">
        <w:trPr>
          <w:trHeight w:val="1305"/>
        </w:trPr>
        <w:tc>
          <w:tcPr>
            <w:tcW w:w="1522" w:type="pct"/>
            <w:shd w:val="clear" w:color="auto" w:fill="auto"/>
            <w:vAlign w:val="center"/>
            <w:hideMark/>
          </w:tcPr>
          <w:p w14:paraId="267A5C88"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 xml:space="preserve"> Estudio de apoyo para el diseño de políticas públicas en materia de nearshoring</w:t>
            </w:r>
          </w:p>
        </w:tc>
        <w:tc>
          <w:tcPr>
            <w:tcW w:w="1370" w:type="pct"/>
            <w:shd w:val="clear" w:color="auto" w:fill="auto"/>
            <w:vAlign w:val="center"/>
            <w:hideMark/>
          </w:tcPr>
          <w:p w14:paraId="3F3C93EA"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Estudio</w:t>
            </w:r>
          </w:p>
        </w:tc>
        <w:tc>
          <w:tcPr>
            <w:tcW w:w="744" w:type="pct"/>
            <w:shd w:val="clear" w:color="auto" w:fill="auto"/>
            <w:vAlign w:val="center"/>
            <w:hideMark/>
          </w:tcPr>
          <w:p w14:paraId="12034EEE"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23F7A88D"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6F09E384"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7C533FFF" w14:textId="77777777" w:rsidTr="00750677">
        <w:trPr>
          <w:trHeight w:val="1365"/>
        </w:trPr>
        <w:tc>
          <w:tcPr>
            <w:tcW w:w="1522" w:type="pct"/>
            <w:shd w:val="clear" w:color="auto" w:fill="auto"/>
            <w:vAlign w:val="center"/>
            <w:hideMark/>
          </w:tcPr>
          <w:p w14:paraId="2817A08B"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7.7.1 Plataforma virtual para la</w:t>
            </w:r>
            <w:r w:rsidRPr="003E5EBF">
              <w:rPr>
                <w:rFonts w:ascii="Arial" w:hAnsi="Arial" w:cs="Arial"/>
                <w:lang w:eastAsia="es-DO"/>
              </w:rPr>
              <w:br/>
              <w:t>simplificación de trámites de instalación para empresas y parques de zonas francas</w:t>
            </w:r>
          </w:p>
        </w:tc>
        <w:tc>
          <w:tcPr>
            <w:tcW w:w="1370" w:type="pct"/>
            <w:shd w:val="clear" w:color="auto" w:fill="auto"/>
            <w:vAlign w:val="center"/>
            <w:hideMark/>
          </w:tcPr>
          <w:p w14:paraId="2D76C56C"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 xml:space="preserve">Plataforma virtual </w:t>
            </w:r>
          </w:p>
        </w:tc>
        <w:tc>
          <w:tcPr>
            <w:tcW w:w="744" w:type="pct"/>
            <w:shd w:val="clear" w:color="auto" w:fill="auto"/>
            <w:vAlign w:val="center"/>
            <w:hideMark/>
          </w:tcPr>
          <w:p w14:paraId="40807A4E"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1BE0D369"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1B1B2B27"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130C05C0" w14:textId="77777777" w:rsidTr="00750677">
        <w:trPr>
          <w:trHeight w:val="1005"/>
        </w:trPr>
        <w:tc>
          <w:tcPr>
            <w:tcW w:w="1522" w:type="pct"/>
            <w:shd w:val="clear" w:color="auto" w:fill="auto"/>
            <w:vAlign w:val="center"/>
            <w:hideMark/>
          </w:tcPr>
          <w:p w14:paraId="20CB08C2"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Inventario de incentivos comparativos</w:t>
            </w:r>
          </w:p>
        </w:tc>
        <w:tc>
          <w:tcPr>
            <w:tcW w:w="1370" w:type="pct"/>
            <w:shd w:val="clear" w:color="auto" w:fill="auto"/>
            <w:vAlign w:val="center"/>
            <w:hideMark/>
          </w:tcPr>
          <w:p w14:paraId="281BBC57"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Inventario comparativo de incentivos.</w:t>
            </w:r>
          </w:p>
        </w:tc>
        <w:tc>
          <w:tcPr>
            <w:tcW w:w="744" w:type="pct"/>
            <w:shd w:val="clear" w:color="auto" w:fill="auto"/>
            <w:vAlign w:val="center"/>
            <w:hideMark/>
          </w:tcPr>
          <w:p w14:paraId="4B15227B"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04D8B077"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07F6684D"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317F0118" w14:textId="77777777" w:rsidTr="00750677">
        <w:trPr>
          <w:trHeight w:val="1011"/>
        </w:trPr>
        <w:tc>
          <w:tcPr>
            <w:tcW w:w="1522" w:type="pct"/>
            <w:shd w:val="clear" w:color="auto" w:fill="auto"/>
            <w:vAlign w:val="center"/>
            <w:hideMark/>
          </w:tcPr>
          <w:p w14:paraId="4F455DEE"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lastRenderedPageBreak/>
              <w:t>Acuerdos de colaboración interinstitucionales para el fortalecimiento de las zonas francas y el clima de inversión en el país</w:t>
            </w:r>
          </w:p>
        </w:tc>
        <w:tc>
          <w:tcPr>
            <w:tcW w:w="1370" w:type="pct"/>
            <w:shd w:val="clear" w:color="auto" w:fill="auto"/>
            <w:vAlign w:val="center"/>
            <w:hideMark/>
          </w:tcPr>
          <w:p w14:paraId="333162BB"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 xml:space="preserve">Seguimiento a acuerdos de colaboración suscritos </w:t>
            </w:r>
          </w:p>
        </w:tc>
        <w:tc>
          <w:tcPr>
            <w:tcW w:w="744" w:type="pct"/>
            <w:shd w:val="clear" w:color="auto" w:fill="auto"/>
            <w:vAlign w:val="center"/>
            <w:hideMark/>
          </w:tcPr>
          <w:p w14:paraId="08A56FA9"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1</w:t>
            </w:r>
          </w:p>
        </w:tc>
        <w:tc>
          <w:tcPr>
            <w:tcW w:w="758" w:type="pct"/>
            <w:shd w:val="clear" w:color="auto" w:fill="auto"/>
            <w:vAlign w:val="center"/>
            <w:hideMark/>
          </w:tcPr>
          <w:p w14:paraId="4DB9640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0</w:t>
            </w:r>
          </w:p>
        </w:tc>
        <w:tc>
          <w:tcPr>
            <w:tcW w:w="605" w:type="pct"/>
            <w:shd w:val="clear" w:color="000000" w:fill="FF0000"/>
            <w:vAlign w:val="center"/>
            <w:hideMark/>
          </w:tcPr>
          <w:p w14:paraId="5C408018"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0%</w:t>
            </w:r>
          </w:p>
        </w:tc>
      </w:tr>
      <w:tr w:rsidR="009E7F7D" w:rsidRPr="003E5EBF" w14:paraId="679DD660" w14:textId="77777777" w:rsidTr="00750677">
        <w:trPr>
          <w:trHeight w:val="1380"/>
        </w:trPr>
        <w:tc>
          <w:tcPr>
            <w:tcW w:w="1522" w:type="pct"/>
            <w:shd w:val="clear" w:color="auto" w:fill="auto"/>
            <w:vAlign w:val="center"/>
            <w:hideMark/>
          </w:tcPr>
          <w:p w14:paraId="7059D087"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8.1.1 Programas de capacitación especializado dirigido al desarrollo del Capital Humano</w:t>
            </w:r>
          </w:p>
        </w:tc>
        <w:tc>
          <w:tcPr>
            <w:tcW w:w="1370" w:type="pct"/>
            <w:shd w:val="clear" w:color="auto" w:fill="auto"/>
            <w:vAlign w:val="center"/>
            <w:hideMark/>
          </w:tcPr>
          <w:p w14:paraId="40A1D0F1"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Planes diseñados</w:t>
            </w:r>
          </w:p>
        </w:tc>
        <w:tc>
          <w:tcPr>
            <w:tcW w:w="744" w:type="pct"/>
            <w:shd w:val="clear" w:color="auto" w:fill="auto"/>
            <w:vAlign w:val="center"/>
            <w:hideMark/>
          </w:tcPr>
          <w:p w14:paraId="1AD977C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23D5F3E7"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61FAA521"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706EAD9E" w14:textId="77777777" w:rsidTr="00750677">
        <w:trPr>
          <w:trHeight w:val="619"/>
        </w:trPr>
        <w:tc>
          <w:tcPr>
            <w:tcW w:w="1522" w:type="pct"/>
            <w:shd w:val="clear" w:color="auto" w:fill="auto"/>
            <w:vAlign w:val="center"/>
            <w:hideMark/>
          </w:tcPr>
          <w:p w14:paraId="2D361697"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8.1.2 Portal de datos abiertos en los Regímenes Especiales</w:t>
            </w:r>
          </w:p>
        </w:tc>
        <w:tc>
          <w:tcPr>
            <w:tcW w:w="1370" w:type="pct"/>
            <w:shd w:val="clear" w:color="auto" w:fill="auto"/>
            <w:vAlign w:val="center"/>
            <w:hideMark/>
          </w:tcPr>
          <w:p w14:paraId="0F0D600C"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Portal creado y en funcionamiento</w:t>
            </w:r>
          </w:p>
        </w:tc>
        <w:tc>
          <w:tcPr>
            <w:tcW w:w="744" w:type="pct"/>
            <w:shd w:val="clear" w:color="auto" w:fill="auto"/>
            <w:vAlign w:val="center"/>
            <w:hideMark/>
          </w:tcPr>
          <w:p w14:paraId="0F2A60E3"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67D3A49A"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3D5E945E"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600E3631" w14:textId="77777777" w:rsidTr="00750677">
        <w:trPr>
          <w:trHeight w:val="842"/>
        </w:trPr>
        <w:tc>
          <w:tcPr>
            <w:tcW w:w="1522" w:type="pct"/>
            <w:shd w:val="clear" w:color="auto" w:fill="auto"/>
            <w:vAlign w:val="center"/>
            <w:hideMark/>
          </w:tcPr>
          <w:p w14:paraId="61076D93"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8.1.3 Programa de fomento a industrias de los sectores de la economía naranja</w:t>
            </w:r>
          </w:p>
        </w:tc>
        <w:tc>
          <w:tcPr>
            <w:tcW w:w="1370" w:type="pct"/>
            <w:shd w:val="clear" w:color="auto" w:fill="auto"/>
            <w:vAlign w:val="center"/>
            <w:hideMark/>
          </w:tcPr>
          <w:p w14:paraId="75037EE2"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Programa definido</w:t>
            </w:r>
          </w:p>
        </w:tc>
        <w:tc>
          <w:tcPr>
            <w:tcW w:w="744" w:type="pct"/>
            <w:shd w:val="clear" w:color="auto" w:fill="auto"/>
            <w:vAlign w:val="center"/>
            <w:hideMark/>
          </w:tcPr>
          <w:p w14:paraId="2227A62E"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661EF2C6"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4C547B62"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0D58D6A7" w14:textId="77777777" w:rsidTr="00750677">
        <w:trPr>
          <w:trHeight w:val="841"/>
        </w:trPr>
        <w:tc>
          <w:tcPr>
            <w:tcW w:w="1522" w:type="pct"/>
            <w:shd w:val="clear" w:color="auto" w:fill="auto"/>
            <w:vAlign w:val="center"/>
            <w:hideMark/>
          </w:tcPr>
          <w:p w14:paraId="1C41DC9B" w14:textId="0A5300D1"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 xml:space="preserve">8.1.5 Estudio sectoriales y o </w:t>
            </w:r>
            <w:r w:rsidR="00750677" w:rsidRPr="003E5EBF">
              <w:rPr>
                <w:rFonts w:ascii="Arial" w:hAnsi="Arial" w:cs="Arial"/>
                <w:lang w:eastAsia="es-DO"/>
              </w:rPr>
              <w:t>de impacto</w:t>
            </w:r>
            <w:r w:rsidRPr="003E5EBF">
              <w:rPr>
                <w:rFonts w:ascii="Arial" w:hAnsi="Arial" w:cs="Arial"/>
                <w:lang w:eastAsia="es-DO"/>
              </w:rPr>
              <w:t xml:space="preserve"> sectoriales de Regímenes Especiales</w:t>
            </w:r>
          </w:p>
        </w:tc>
        <w:tc>
          <w:tcPr>
            <w:tcW w:w="1370" w:type="pct"/>
            <w:shd w:val="clear" w:color="auto" w:fill="auto"/>
            <w:vAlign w:val="center"/>
            <w:hideMark/>
          </w:tcPr>
          <w:p w14:paraId="25B8E1E1"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Estudios realizados</w:t>
            </w:r>
          </w:p>
        </w:tc>
        <w:tc>
          <w:tcPr>
            <w:tcW w:w="744" w:type="pct"/>
            <w:shd w:val="clear" w:color="auto" w:fill="auto"/>
            <w:vAlign w:val="center"/>
            <w:hideMark/>
          </w:tcPr>
          <w:p w14:paraId="40BE37B9"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5C6C9CE1"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4DCB5A6D"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542FF617" w14:textId="77777777" w:rsidTr="00750677">
        <w:trPr>
          <w:trHeight w:val="2580"/>
        </w:trPr>
        <w:tc>
          <w:tcPr>
            <w:tcW w:w="1522" w:type="pct"/>
            <w:shd w:val="clear" w:color="auto" w:fill="auto"/>
            <w:vAlign w:val="center"/>
            <w:hideMark/>
          </w:tcPr>
          <w:p w14:paraId="242F69FC"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7.5.6 Evaluación de proyectos bajo la Ley 12-21 de Desarrollo Integral Fronterizo</w:t>
            </w:r>
          </w:p>
        </w:tc>
        <w:tc>
          <w:tcPr>
            <w:tcW w:w="1370" w:type="pct"/>
            <w:shd w:val="clear" w:color="auto" w:fill="auto"/>
            <w:vAlign w:val="center"/>
            <w:hideMark/>
          </w:tcPr>
          <w:p w14:paraId="4A01AD8E"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 xml:space="preserve"> Porcentajes de proyectos evaluados/preclasificados en función de la demanda y el cumplimiento de normativas</w:t>
            </w:r>
          </w:p>
        </w:tc>
        <w:tc>
          <w:tcPr>
            <w:tcW w:w="744" w:type="pct"/>
            <w:shd w:val="clear" w:color="auto" w:fill="auto"/>
            <w:vAlign w:val="center"/>
            <w:hideMark/>
          </w:tcPr>
          <w:p w14:paraId="3D6C0597"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25%</w:t>
            </w:r>
          </w:p>
        </w:tc>
        <w:tc>
          <w:tcPr>
            <w:tcW w:w="758" w:type="pct"/>
            <w:shd w:val="clear" w:color="auto" w:fill="auto"/>
            <w:vAlign w:val="center"/>
            <w:hideMark/>
          </w:tcPr>
          <w:p w14:paraId="741F45FF" w14:textId="67C07288"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 xml:space="preserve">En espera de designación del </w:t>
            </w:r>
            <w:r w:rsidR="00750677" w:rsidRPr="003E5EBF">
              <w:rPr>
                <w:rFonts w:ascii="Arial" w:hAnsi="Arial" w:cs="Arial"/>
                <w:lang w:eastAsia="es-DO"/>
              </w:rPr>
              <w:t>presidente</w:t>
            </w:r>
            <w:r w:rsidRPr="003E5EBF">
              <w:rPr>
                <w:rFonts w:ascii="Arial" w:hAnsi="Arial" w:cs="Arial"/>
                <w:lang w:eastAsia="es-DO"/>
              </w:rPr>
              <w:t xml:space="preserve"> del Nuevo Consejo de Coordinación de la Zona Especial de Desarrollo Fronterizo  </w:t>
            </w:r>
          </w:p>
        </w:tc>
        <w:tc>
          <w:tcPr>
            <w:tcW w:w="605" w:type="pct"/>
            <w:shd w:val="clear" w:color="auto" w:fill="auto"/>
            <w:vAlign w:val="center"/>
            <w:hideMark/>
          </w:tcPr>
          <w:p w14:paraId="6ECD472A"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3F7519F3" w14:textId="77777777" w:rsidTr="00750677">
        <w:trPr>
          <w:trHeight w:val="1410"/>
        </w:trPr>
        <w:tc>
          <w:tcPr>
            <w:tcW w:w="1522" w:type="pct"/>
            <w:shd w:val="clear" w:color="auto" w:fill="auto"/>
            <w:vAlign w:val="center"/>
            <w:hideMark/>
          </w:tcPr>
          <w:p w14:paraId="4F00B67B" w14:textId="3C2F87B8"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lastRenderedPageBreak/>
              <w:t xml:space="preserve">Diseño de políticas para la simplificación y </w:t>
            </w:r>
            <w:r w:rsidR="00750677" w:rsidRPr="003E5EBF">
              <w:rPr>
                <w:rFonts w:ascii="Arial" w:hAnsi="Arial" w:cs="Arial"/>
                <w:lang w:eastAsia="es-DO"/>
              </w:rPr>
              <w:t>digitalización de</w:t>
            </w:r>
            <w:r w:rsidRPr="003E5EBF">
              <w:rPr>
                <w:rFonts w:ascii="Arial" w:hAnsi="Arial" w:cs="Arial"/>
                <w:lang w:eastAsia="es-DO"/>
              </w:rPr>
              <w:t xml:space="preserve"> los procesos de los distintos regímenes especiales</w:t>
            </w:r>
          </w:p>
        </w:tc>
        <w:tc>
          <w:tcPr>
            <w:tcW w:w="1370" w:type="pct"/>
            <w:shd w:val="clear" w:color="auto" w:fill="auto"/>
            <w:vAlign w:val="center"/>
            <w:hideMark/>
          </w:tcPr>
          <w:p w14:paraId="69657CA0"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Propuesta /plataforma de simplificación de trámites</w:t>
            </w:r>
          </w:p>
        </w:tc>
        <w:tc>
          <w:tcPr>
            <w:tcW w:w="744" w:type="pct"/>
            <w:shd w:val="clear" w:color="auto" w:fill="auto"/>
            <w:vAlign w:val="center"/>
            <w:hideMark/>
          </w:tcPr>
          <w:p w14:paraId="756AEE33"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2240FFD5"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32A35809"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2D47319D" w14:textId="77777777" w:rsidTr="00750677">
        <w:trPr>
          <w:trHeight w:val="975"/>
        </w:trPr>
        <w:tc>
          <w:tcPr>
            <w:tcW w:w="1522" w:type="pct"/>
            <w:shd w:val="clear" w:color="auto" w:fill="auto"/>
            <w:vAlign w:val="center"/>
            <w:hideMark/>
          </w:tcPr>
          <w:p w14:paraId="0A716077"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Modernización de los servicios logísticos para eCommerce</w:t>
            </w:r>
          </w:p>
        </w:tc>
        <w:tc>
          <w:tcPr>
            <w:tcW w:w="1370" w:type="pct"/>
            <w:shd w:val="clear" w:color="auto" w:fill="auto"/>
            <w:vAlign w:val="center"/>
            <w:hideMark/>
          </w:tcPr>
          <w:p w14:paraId="3A8E58E6"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Estrategia diseñada</w:t>
            </w:r>
          </w:p>
        </w:tc>
        <w:tc>
          <w:tcPr>
            <w:tcW w:w="744" w:type="pct"/>
            <w:shd w:val="clear" w:color="auto" w:fill="auto"/>
            <w:vAlign w:val="center"/>
            <w:hideMark/>
          </w:tcPr>
          <w:p w14:paraId="01F534B8"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36F41D0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4E0B945A"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67781F32" w14:textId="77777777" w:rsidTr="00750677">
        <w:trPr>
          <w:trHeight w:val="1230"/>
        </w:trPr>
        <w:tc>
          <w:tcPr>
            <w:tcW w:w="1522" w:type="pct"/>
            <w:shd w:val="clear" w:color="auto" w:fill="auto"/>
            <w:vAlign w:val="center"/>
            <w:hideMark/>
          </w:tcPr>
          <w:p w14:paraId="1F47239C"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Transformación Digital Empresarial - Grandes</w:t>
            </w:r>
            <w:r w:rsidRPr="003E5EBF">
              <w:rPr>
                <w:rFonts w:ascii="Arial" w:hAnsi="Arial" w:cs="Arial"/>
                <w:lang w:eastAsia="es-DO"/>
              </w:rPr>
              <w:br/>
              <w:t>Empresas e Industrias.</w:t>
            </w:r>
          </w:p>
        </w:tc>
        <w:tc>
          <w:tcPr>
            <w:tcW w:w="1370" w:type="pct"/>
            <w:shd w:val="clear" w:color="auto" w:fill="auto"/>
            <w:vAlign w:val="center"/>
            <w:hideMark/>
          </w:tcPr>
          <w:p w14:paraId="072DEDC5"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Toolkit diseñado</w:t>
            </w:r>
          </w:p>
        </w:tc>
        <w:tc>
          <w:tcPr>
            <w:tcW w:w="744" w:type="pct"/>
            <w:shd w:val="clear" w:color="auto" w:fill="auto"/>
            <w:vAlign w:val="center"/>
            <w:hideMark/>
          </w:tcPr>
          <w:p w14:paraId="080746BB"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1A313533"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6CD2A105"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15E1932B" w14:textId="77777777" w:rsidTr="00750677">
        <w:trPr>
          <w:trHeight w:val="915"/>
        </w:trPr>
        <w:tc>
          <w:tcPr>
            <w:tcW w:w="1522" w:type="pct"/>
            <w:shd w:val="clear" w:color="auto" w:fill="auto"/>
            <w:vAlign w:val="center"/>
            <w:hideMark/>
          </w:tcPr>
          <w:p w14:paraId="0651AE0A"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Desarrollo empresarial para la industria digital</w:t>
            </w:r>
          </w:p>
        </w:tc>
        <w:tc>
          <w:tcPr>
            <w:tcW w:w="1370" w:type="pct"/>
            <w:shd w:val="clear" w:color="auto" w:fill="auto"/>
            <w:vAlign w:val="center"/>
            <w:hideMark/>
          </w:tcPr>
          <w:p w14:paraId="068E6631"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Toolkit diseñado.</w:t>
            </w:r>
          </w:p>
        </w:tc>
        <w:tc>
          <w:tcPr>
            <w:tcW w:w="744" w:type="pct"/>
            <w:shd w:val="clear" w:color="auto" w:fill="auto"/>
            <w:vAlign w:val="center"/>
            <w:hideMark/>
          </w:tcPr>
          <w:p w14:paraId="1FF30DE4"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4A689E1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2A86F13E"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2E9F6C28" w14:textId="77777777" w:rsidTr="00750677">
        <w:trPr>
          <w:trHeight w:val="1005"/>
        </w:trPr>
        <w:tc>
          <w:tcPr>
            <w:tcW w:w="1522" w:type="pct"/>
            <w:shd w:val="clear" w:color="auto" w:fill="auto"/>
            <w:vAlign w:val="center"/>
            <w:hideMark/>
          </w:tcPr>
          <w:p w14:paraId="09D7A294"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Zonas Francas de Servicios y distritos creativos</w:t>
            </w:r>
          </w:p>
        </w:tc>
        <w:tc>
          <w:tcPr>
            <w:tcW w:w="1370" w:type="pct"/>
            <w:shd w:val="clear" w:color="auto" w:fill="auto"/>
            <w:vAlign w:val="center"/>
            <w:hideMark/>
          </w:tcPr>
          <w:p w14:paraId="3084C5F5"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Instrumento de política desarrollado</w:t>
            </w:r>
          </w:p>
        </w:tc>
        <w:tc>
          <w:tcPr>
            <w:tcW w:w="744" w:type="pct"/>
            <w:shd w:val="clear" w:color="auto" w:fill="auto"/>
            <w:vAlign w:val="center"/>
            <w:hideMark/>
          </w:tcPr>
          <w:p w14:paraId="70AB18B3"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6EDF7CEA"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0EC820C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2063694D" w14:textId="77777777" w:rsidTr="00750677">
        <w:trPr>
          <w:trHeight w:val="885"/>
        </w:trPr>
        <w:tc>
          <w:tcPr>
            <w:tcW w:w="1522" w:type="pct"/>
            <w:shd w:val="clear" w:color="auto" w:fill="auto"/>
            <w:vAlign w:val="center"/>
            <w:hideMark/>
          </w:tcPr>
          <w:p w14:paraId="350514E5"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Centros de Excelencia en I+D+i.</w:t>
            </w:r>
          </w:p>
        </w:tc>
        <w:tc>
          <w:tcPr>
            <w:tcW w:w="1370" w:type="pct"/>
            <w:shd w:val="clear" w:color="auto" w:fill="auto"/>
            <w:vAlign w:val="center"/>
            <w:hideMark/>
          </w:tcPr>
          <w:p w14:paraId="1EFF7148"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Workshops desarrollados (Talleres)</w:t>
            </w:r>
          </w:p>
        </w:tc>
        <w:tc>
          <w:tcPr>
            <w:tcW w:w="744" w:type="pct"/>
            <w:shd w:val="clear" w:color="auto" w:fill="auto"/>
            <w:vAlign w:val="center"/>
            <w:hideMark/>
          </w:tcPr>
          <w:p w14:paraId="48A993B3"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2C940AE0"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46720CD7"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4690DB4D" w14:textId="77777777" w:rsidTr="00750677">
        <w:trPr>
          <w:trHeight w:val="2310"/>
        </w:trPr>
        <w:tc>
          <w:tcPr>
            <w:tcW w:w="1522" w:type="pct"/>
            <w:shd w:val="clear" w:color="auto" w:fill="auto"/>
            <w:vAlign w:val="center"/>
            <w:hideMark/>
          </w:tcPr>
          <w:p w14:paraId="20CB769B"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9.3.1 Elaboración de propuesta para la actualización del marco normativo que regula el sector industrial dominicano (ordinario y de regímenes especiales).</w:t>
            </w:r>
          </w:p>
        </w:tc>
        <w:tc>
          <w:tcPr>
            <w:tcW w:w="1370" w:type="pct"/>
            <w:shd w:val="clear" w:color="auto" w:fill="auto"/>
            <w:vAlign w:val="center"/>
            <w:hideMark/>
          </w:tcPr>
          <w:p w14:paraId="3891E4A9"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Propuesta de mejora de la política de incentivos para fomentar la atracción de inversiones y la expansión de las empresas acogidas a Regímenes Especiales</w:t>
            </w:r>
          </w:p>
        </w:tc>
        <w:tc>
          <w:tcPr>
            <w:tcW w:w="744" w:type="pct"/>
            <w:shd w:val="clear" w:color="auto" w:fill="auto"/>
            <w:vAlign w:val="center"/>
            <w:hideMark/>
          </w:tcPr>
          <w:p w14:paraId="4FFE04C1"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5F094664"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01DE41D9"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r w:rsidR="009E7F7D" w:rsidRPr="003E5EBF" w14:paraId="6CB71F56" w14:textId="77777777" w:rsidTr="00750677">
        <w:trPr>
          <w:trHeight w:val="1110"/>
        </w:trPr>
        <w:tc>
          <w:tcPr>
            <w:tcW w:w="1522" w:type="pct"/>
            <w:shd w:val="clear" w:color="auto" w:fill="auto"/>
            <w:vAlign w:val="center"/>
            <w:hideMark/>
          </w:tcPr>
          <w:p w14:paraId="3E39FF07" w14:textId="1022C20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 xml:space="preserve">9.5.5 </w:t>
            </w:r>
            <w:r w:rsidR="00750677" w:rsidRPr="003E5EBF">
              <w:rPr>
                <w:rFonts w:ascii="Arial" w:hAnsi="Arial" w:cs="Arial"/>
                <w:lang w:eastAsia="es-DO"/>
              </w:rPr>
              <w:t>Proyectos Piloto</w:t>
            </w:r>
            <w:r w:rsidRPr="003E5EBF">
              <w:rPr>
                <w:rFonts w:ascii="Arial" w:hAnsi="Arial" w:cs="Arial"/>
                <w:lang w:eastAsia="es-DO"/>
              </w:rPr>
              <w:t xml:space="preserve"> Sectoriales de Encadenamiento Productivo</w:t>
            </w:r>
          </w:p>
        </w:tc>
        <w:tc>
          <w:tcPr>
            <w:tcW w:w="1370" w:type="pct"/>
            <w:shd w:val="clear" w:color="auto" w:fill="auto"/>
            <w:vAlign w:val="center"/>
            <w:hideMark/>
          </w:tcPr>
          <w:p w14:paraId="51F98928" w14:textId="77777777" w:rsidR="009E7F7D" w:rsidRPr="003E5EBF" w:rsidRDefault="009E7F7D" w:rsidP="00750677">
            <w:pPr>
              <w:spacing w:after="0" w:line="240" w:lineRule="auto"/>
              <w:rPr>
                <w:rFonts w:ascii="Arial" w:hAnsi="Arial" w:cs="Arial"/>
                <w:lang w:eastAsia="es-DO"/>
              </w:rPr>
            </w:pPr>
            <w:r w:rsidRPr="003E5EBF">
              <w:rPr>
                <w:rFonts w:ascii="Arial" w:hAnsi="Arial" w:cs="Arial"/>
                <w:lang w:eastAsia="es-DO"/>
              </w:rPr>
              <w:t>Empresas sectoriales asistidas</w:t>
            </w:r>
          </w:p>
        </w:tc>
        <w:tc>
          <w:tcPr>
            <w:tcW w:w="744" w:type="pct"/>
            <w:shd w:val="clear" w:color="auto" w:fill="auto"/>
            <w:vAlign w:val="center"/>
            <w:hideMark/>
          </w:tcPr>
          <w:p w14:paraId="6D0FA6A9"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758" w:type="pct"/>
            <w:shd w:val="clear" w:color="auto" w:fill="auto"/>
            <w:vAlign w:val="center"/>
            <w:hideMark/>
          </w:tcPr>
          <w:p w14:paraId="0C798727"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c>
          <w:tcPr>
            <w:tcW w:w="605" w:type="pct"/>
            <w:shd w:val="clear" w:color="auto" w:fill="auto"/>
            <w:vAlign w:val="center"/>
            <w:hideMark/>
          </w:tcPr>
          <w:p w14:paraId="2D428A0F" w14:textId="77777777" w:rsidR="009E7F7D" w:rsidRPr="003E5EBF" w:rsidRDefault="009E7F7D" w:rsidP="009E7F7D">
            <w:pPr>
              <w:spacing w:after="0" w:line="240" w:lineRule="auto"/>
              <w:jc w:val="center"/>
              <w:rPr>
                <w:rFonts w:ascii="Arial" w:hAnsi="Arial" w:cs="Arial"/>
                <w:lang w:eastAsia="es-DO"/>
              </w:rPr>
            </w:pPr>
            <w:r w:rsidRPr="003E5EBF">
              <w:rPr>
                <w:rFonts w:ascii="Arial" w:hAnsi="Arial" w:cs="Arial"/>
                <w:lang w:eastAsia="es-DO"/>
              </w:rPr>
              <w:t>N/A</w:t>
            </w:r>
          </w:p>
        </w:tc>
      </w:tr>
    </w:tbl>
    <w:p w14:paraId="68064B39" w14:textId="76FCABD0" w:rsidR="009E7F7D" w:rsidRPr="003E5EBF" w:rsidRDefault="00750677" w:rsidP="00750677">
      <w:pPr>
        <w:rPr>
          <w:rFonts w:ascii="Arial" w:hAnsi="Arial" w:cs="Arial"/>
          <w:i/>
          <w:sz w:val="14"/>
          <w:szCs w:val="14"/>
        </w:rPr>
      </w:pPr>
      <w:r w:rsidRPr="003E5EBF">
        <w:rPr>
          <w:rFonts w:ascii="Arial" w:hAnsi="Arial" w:cs="Arial"/>
          <w:i/>
          <w:sz w:val="14"/>
          <w:szCs w:val="14"/>
        </w:rPr>
        <w:t>Fuente: Matriz de Monitoreo y Evaluación del 1er trimestre POA 2022 del Viceministerio de Zonas Francas y Regímenes Especiales.-</w:t>
      </w:r>
    </w:p>
    <w:p w14:paraId="31E2A0AE" w14:textId="726A21BC" w:rsidR="006D642F" w:rsidRPr="003E5EBF" w:rsidRDefault="006D642F" w:rsidP="001B144C">
      <w:pPr>
        <w:pStyle w:val="Heading2"/>
        <w:numPr>
          <w:ilvl w:val="1"/>
          <w:numId w:val="41"/>
        </w:numPr>
        <w:ind w:left="0"/>
        <w:rPr>
          <w:rFonts w:ascii="Arial" w:hAnsi="Arial" w:cs="Arial"/>
        </w:rPr>
      </w:pPr>
      <w:bookmarkStart w:id="43" w:name="_Toc71617861"/>
      <w:bookmarkStart w:id="44" w:name="_Toc100559943"/>
      <w:r w:rsidRPr="003E5EBF">
        <w:rPr>
          <w:rFonts w:ascii="Arial" w:hAnsi="Arial" w:cs="Arial"/>
        </w:rPr>
        <w:lastRenderedPageBreak/>
        <w:t>VICEMINISTERIO DE COMERCIO INTERNO</w:t>
      </w:r>
      <w:bookmarkEnd w:id="43"/>
      <w:bookmarkEnd w:id="44"/>
      <w:r w:rsidRPr="003E5EBF">
        <w:rPr>
          <w:rFonts w:ascii="Arial" w:hAnsi="Arial" w:cs="Arial"/>
        </w:rPr>
        <w:t xml:space="preserve"> </w:t>
      </w:r>
    </w:p>
    <w:p w14:paraId="3FCD4BCD" w14:textId="77777777" w:rsidR="00905BBD" w:rsidRPr="003E5EBF" w:rsidRDefault="00905BBD" w:rsidP="00CA2F4A">
      <w:pPr>
        <w:spacing w:after="0" w:line="240" w:lineRule="auto"/>
        <w:jc w:val="both"/>
        <w:rPr>
          <w:rFonts w:ascii="Arial" w:hAnsi="Arial" w:cs="Arial"/>
          <w:szCs w:val="24"/>
        </w:rPr>
      </w:pPr>
    </w:p>
    <w:p w14:paraId="0BADF330" w14:textId="6056B4AA" w:rsidR="006D642F" w:rsidRPr="003E5EBF" w:rsidRDefault="006D642F" w:rsidP="00CC0760">
      <w:pPr>
        <w:spacing w:after="0"/>
        <w:contextualSpacing/>
        <w:jc w:val="both"/>
        <w:rPr>
          <w:rFonts w:ascii="Arial" w:hAnsi="Arial" w:cs="Arial"/>
        </w:rPr>
      </w:pPr>
      <w:r w:rsidRPr="003E5EBF">
        <w:rPr>
          <w:rFonts w:ascii="Arial" w:hAnsi="Arial" w:cs="Arial"/>
          <w:szCs w:val="24"/>
        </w:rPr>
        <w:t xml:space="preserve">El </w:t>
      </w:r>
      <w:r w:rsidRPr="003E5EBF">
        <w:rPr>
          <w:rFonts w:ascii="Arial" w:hAnsi="Arial" w:cs="Arial"/>
        </w:rPr>
        <w:t xml:space="preserve">Viceministerio de Comercio Interno, que integra las direcciones de Comercio Interno, Combustibles, Operativos de Supervisión de Actividades Comerciales, y Supervisión y Control de Estaciones de Expendio, programó un total de </w:t>
      </w:r>
      <w:r w:rsidR="003D355C" w:rsidRPr="003E5EBF">
        <w:rPr>
          <w:rFonts w:ascii="Arial" w:hAnsi="Arial" w:cs="Arial"/>
        </w:rPr>
        <w:t>19</w:t>
      </w:r>
      <w:r w:rsidRPr="003E5EBF">
        <w:rPr>
          <w:rFonts w:ascii="Arial" w:hAnsi="Arial" w:cs="Arial"/>
        </w:rPr>
        <w:t xml:space="preserve"> </w:t>
      </w:r>
      <w:r w:rsidR="00147D10">
        <w:rPr>
          <w:rFonts w:ascii="Arial" w:hAnsi="Arial" w:cs="Arial"/>
        </w:rPr>
        <w:t>metas</w:t>
      </w:r>
      <w:r w:rsidR="00506EB5" w:rsidRPr="003E5EBF">
        <w:rPr>
          <w:rFonts w:ascii="Arial" w:hAnsi="Arial" w:cs="Arial"/>
        </w:rPr>
        <w:t xml:space="preserve"> para el trimestre </w:t>
      </w:r>
      <w:r w:rsidR="007C5F09" w:rsidRPr="003E5EBF">
        <w:rPr>
          <w:rFonts w:ascii="Arial" w:hAnsi="Arial" w:cs="Arial"/>
        </w:rPr>
        <w:t>enero</w:t>
      </w:r>
      <w:r w:rsidR="00506EB5" w:rsidRPr="003E5EBF">
        <w:rPr>
          <w:rFonts w:ascii="Arial" w:hAnsi="Arial" w:cs="Arial"/>
        </w:rPr>
        <w:t xml:space="preserve"> – </w:t>
      </w:r>
      <w:r w:rsidR="007C5F09" w:rsidRPr="003E5EBF">
        <w:rPr>
          <w:rFonts w:ascii="Arial" w:hAnsi="Arial" w:cs="Arial"/>
        </w:rPr>
        <w:t>marzo</w:t>
      </w:r>
      <w:r w:rsidR="003D355C" w:rsidRPr="003E5EBF">
        <w:rPr>
          <w:rFonts w:ascii="Arial" w:hAnsi="Arial" w:cs="Arial"/>
        </w:rPr>
        <w:t xml:space="preserve"> </w:t>
      </w:r>
      <w:r w:rsidR="00506EB5" w:rsidRPr="003E5EBF">
        <w:rPr>
          <w:rFonts w:ascii="Arial" w:hAnsi="Arial" w:cs="Arial"/>
        </w:rPr>
        <w:t>202</w:t>
      </w:r>
      <w:r w:rsidR="007C5F09" w:rsidRPr="003E5EBF">
        <w:rPr>
          <w:rFonts w:ascii="Arial" w:hAnsi="Arial" w:cs="Arial"/>
        </w:rPr>
        <w:t>2</w:t>
      </w:r>
      <w:r w:rsidRPr="003E5EBF">
        <w:rPr>
          <w:rFonts w:ascii="Arial" w:hAnsi="Arial" w:cs="Arial"/>
        </w:rPr>
        <w:t xml:space="preserve">, de estas, el </w:t>
      </w:r>
      <w:r w:rsidR="001D3B61" w:rsidRPr="003E5EBF">
        <w:rPr>
          <w:rFonts w:ascii="Arial" w:hAnsi="Arial" w:cs="Arial"/>
        </w:rPr>
        <w:t>8</w:t>
      </w:r>
      <w:r w:rsidR="0089646B" w:rsidRPr="003E5EBF">
        <w:rPr>
          <w:rFonts w:ascii="Arial" w:hAnsi="Arial" w:cs="Arial"/>
        </w:rPr>
        <w:t>9</w:t>
      </w:r>
      <w:r w:rsidRPr="003E5EBF">
        <w:rPr>
          <w:rFonts w:ascii="Arial" w:hAnsi="Arial" w:cs="Arial"/>
        </w:rPr>
        <w:t>% (</w:t>
      </w:r>
      <w:r w:rsidR="001D3B61" w:rsidRPr="003E5EBF">
        <w:rPr>
          <w:rFonts w:ascii="Arial" w:hAnsi="Arial" w:cs="Arial"/>
        </w:rPr>
        <w:t>17</w:t>
      </w:r>
      <w:r w:rsidRPr="003E5EBF">
        <w:rPr>
          <w:rFonts w:ascii="Arial" w:hAnsi="Arial" w:cs="Arial"/>
        </w:rPr>
        <w:t xml:space="preserve"> metas) fueron completadas en un 100% o más; </w:t>
      </w:r>
      <w:r w:rsidR="0062789F" w:rsidRPr="003E5EBF">
        <w:rPr>
          <w:rFonts w:ascii="Arial" w:hAnsi="Arial" w:cs="Arial"/>
        </w:rPr>
        <w:t>el restante</w:t>
      </w:r>
      <w:r w:rsidRPr="003E5EBF">
        <w:rPr>
          <w:rFonts w:ascii="Arial" w:hAnsi="Arial" w:cs="Arial"/>
        </w:rPr>
        <w:t xml:space="preserve"> </w:t>
      </w:r>
      <w:r w:rsidR="00692A3F" w:rsidRPr="003E5EBF">
        <w:rPr>
          <w:rFonts w:ascii="Arial" w:hAnsi="Arial" w:cs="Arial"/>
        </w:rPr>
        <w:t>1</w:t>
      </w:r>
      <w:r w:rsidR="0089646B" w:rsidRPr="003E5EBF">
        <w:rPr>
          <w:rFonts w:ascii="Arial" w:hAnsi="Arial" w:cs="Arial"/>
        </w:rPr>
        <w:t>1</w:t>
      </w:r>
      <w:r w:rsidRPr="003E5EBF">
        <w:rPr>
          <w:rFonts w:ascii="Arial" w:hAnsi="Arial" w:cs="Arial"/>
        </w:rPr>
        <w:t>% (</w:t>
      </w:r>
      <w:r w:rsidR="0089646B" w:rsidRPr="003E5EBF">
        <w:rPr>
          <w:rFonts w:ascii="Arial" w:hAnsi="Arial" w:cs="Arial"/>
        </w:rPr>
        <w:t>2</w:t>
      </w:r>
      <w:r w:rsidRPr="003E5EBF">
        <w:rPr>
          <w:rFonts w:ascii="Arial" w:hAnsi="Arial" w:cs="Arial"/>
        </w:rPr>
        <w:t xml:space="preserve"> meta</w:t>
      </w:r>
      <w:r w:rsidR="001D3B61" w:rsidRPr="003E5EBF">
        <w:rPr>
          <w:rFonts w:ascii="Arial" w:hAnsi="Arial" w:cs="Arial"/>
        </w:rPr>
        <w:t>s</w:t>
      </w:r>
      <w:r w:rsidRPr="003E5EBF">
        <w:rPr>
          <w:rFonts w:ascii="Arial" w:hAnsi="Arial" w:cs="Arial"/>
        </w:rPr>
        <w:t>) no lleg</w:t>
      </w:r>
      <w:r w:rsidR="0062789F" w:rsidRPr="003E5EBF">
        <w:rPr>
          <w:rFonts w:ascii="Arial" w:hAnsi="Arial" w:cs="Arial"/>
        </w:rPr>
        <w:t>aron</w:t>
      </w:r>
      <w:r w:rsidRPr="003E5EBF">
        <w:rPr>
          <w:rFonts w:ascii="Arial" w:hAnsi="Arial" w:cs="Arial"/>
        </w:rPr>
        <w:t xml:space="preserve"> a completar el 100% programado</w:t>
      </w:r>
      <w:r w:rsidR="0062789F" w:rsidRPr="003E5EBF">
        <w:rPr>
          <w:rFonts w:ascii="Arial" w:hAnsi="Arial" w:cs="Arial"/>
        </w:rPr>
        <w:t>, sin embargo, presentaron considerables niveles de ejecución.</w:t>
      </w:r>
    </w:p>
    <w:p w14:paraId="6BC2A68A" w14:textId="5126F772" w:rsidR="0062789F" w:rsidRPr="003E5EBF" w:rsidRDefault="0062789F" w:rsidP="00CA2F4A">
      <w:pPr>
        <w:spacing w:after="0" w:line="240" w:lineRule="auto"/>
        <w:jc w:val="both"/>
        <w:rPr>
          <w:rFonts w:ascii="Arial" w:hAnsi="Arial" w:cs="Arial"/>
        </w:rPr>
      </w:pPr>
    </w:p>
    <w:p w14:paraId="39F83609" w14:textId="750989B8" w:rsidR="0089646B" w:rsidRPr="003E5EBF" w:rsidRDefault="007C5F09" w:rsidP="007C5F09">
      <w:pPr>
        <w:spacing w:after="0" w:line="240" w:lineRule="auto"/>
        <w:jc w:val="center"/>
        <w:rPr>
          <w:rFonts w:ascii="Arial" w:hAnsi="Arial" w:cs="Arial"/>
        </w:rPr>
      </w:pPr>
      <w:r w:rsidRPr="003E5EBF">
        <w:rPr>
          <w:rFonts w:ascii="Arial" w:hAnsi="Arial" w:cs="Arial"/>
          <w:noProof/>
        </w:rPr>
        <w:drawing>
          <wp:inline distT="0" distB="0" distL="0" distR="0" wp14:anchorId="7DBD253E" wp14:editId="30BF4E71">
            <wp:extent cx="4294800" cy="2440800"/>
            <wp:effectExtent l="0" t="0" r="10795" b="17145"/>
            <wp:docPr id="35" name="Gráfico 35">
              <a:extLst xmlns:a="http://schemas.openxmlformats.org/drawingml/2006/main">
                <a:ext uri="{FF2B5EF4-FFF2-40B4-BE49-F238E27FC236}">
                  <a16:creationId xmlns:a16="http://schemas.microsoft.com/office/drawing/2014/main" id="{7076367D-FD42-404B-A592-971738936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F01E3F" w14:textId="20998BC6" w:rsidR="006D642F" w:rsidRPr="003E5EBF" w:rsidRDefault="006D642F" w:rsidP="007C5F09">
      <w:pPr>
        <w:spacing w:after="0" w:line="240" w:lineRule="auto"/>
        <w:ind w:left="708" w:firstLine="426"/>
        <w:rPr>
          <w:rFonts w:ascii="Arial" w:hAnsi="Arial" w:cs="Arial"/>
          <w:i/>
          <w:sz w:val="14"/>
          <w:szCs w:val="14"/>
        </w:rPr>
      </w:pPr>
      <w:r w:rsidRPr="003E5EBF">
        <w:rPr>
          <w:rFonts w:ascii="Arial" w:hAnsi="Arial" w:cs="Arial"/>
          <w:i/>
          <w:sz w:val="14"/>
          <w:szCs w:val="14"/>
        </w:rPr>
        <w:t>Fuente: Matriz de Monitoreo y Evaluación del</w:t>
      </w:r>
      <w:r w:rsidR="002E157C" w:rsidRPr="003E5EBF">
        <w:rPr>
          <w:rFonts w:ascii="Arial" w:hAnsi="Arial" w:cs="Arial"/>
          <w:i/>
          <w:sz w:val="14"/>
          <w:szCs w:val="14"/>
        </w:rPr>
        <w:t xml:space="preserve"> </w:t>
      </w:r>
      <w:r w:rsidR="007C5F09" w:rsidRPr="003E5EBF">
        <w:rPr>
          <w:rFonts w:ascii="Arial" w:hAnsi="Arial" w:cs="Arial"/>
          <w:i/>
          <w:sz w:val="14"/>
          <w:szCs w:val="14"/>
        </w:rPr>
        <w:t>1er</w:t>
      </w:r>
      <w:r w:rsidR="001E46DA" w:rsidRPr="003E5EBF">
        <w:rPr>
          <w:rFonts w:ascii="Arial" w:hAnsi="Arial" w:cs="Arial"/>
          <w:i/>
          <w:sz w:val="14"/>
          <w:szCs w:val="14"/>
        </w:rPr>
        <w:t xml:space="preserve"> trimestre</w:t>
      </w:r>
      <w:r w:rsidRPr="003E5EBF">
        <w:rPr>
          <w:rFonts w:ascii="Arial" w:hAnsi="Arial" w:cs="Arial"/>
          <w:i/>
          <w:sz w:val="14"/>
          <w:szCs w:val="14"/>
        </w:rPr>
        <w:t xml:space="preserve"> POA 202</w:t>
      </w:r>
      <w:r w:rsidR="007C5F09" w:rsidRPr="003E5EBF">
        <w:rPr>
          <w:rFonts w:ascii="Arial" w:hAnsi="Arial" w:cs="Arial"/>
          <w:i/>
          <w:sz w:val="14"/>
          <w:szCs w:val="14"/>
        </w:rPr>
        <w:t>2</w:t>
      </w:r>
      <w:r w:rsidRPr="003E5EBF">
        <w:rPr>
          <w:rFonts w:ascii="Arial" w:hAnsi="Arial" w:cs="Arial"/>
          <w:i/>
          <w:sz w:val="14"/>
          <w:szCs w:val="14"/>
        </w:rPr>
        <w:t xml:space="preserve"> del Viceministerio de Comercio </w:t>
      </w:r>
      <w:r w:rsidR="009B2990" w:rsidRPr="003E5EBF">
        <w:rPr>
          <w:rFonts w:ascii="Arial" w:hAnsi="Arial" w:cs="Arial"/>
          <w:i/>
          <w:sz w:val="14"/>
          <w:szCs w:val="14"/>
        </w:rPr>
        <w:t>Interno. -</w:t>
      </w:r>
    </w:p>
    <w:p w14:paraId="5AA99C56" w14:textId="775C5D5E" w:rsidR="004477F6" w:rsidRPr="003E5EBF" w:rsidRDefault="004477F6" w:rsidP="004477F6">
      <w:pPr>
        <w:spacing w:before="360" w:after="360" w:line="240" w:lineRule="auto"/>
        <w:jc w:val="both"/>
        <w:rPr>
          <w:rFonts w:ascii="Arial" w:hAnsi="Arial" w:cs="Arial"/>
          <w:bCs/>
          <w:szCs w:val="24"/>
        </w:rPr>
      </w:pPr>
      <w:r w:rsidRPr="003E5EBF">
        <w:rPr>
          <w:rFonts w:ascii="Arial" w:hAnsi="Arial" w:cs="Arial"/>
          <w:bCs/>
          <w:szCs w:val="24"/>
        </w:rPr>
        <w:t xml:space="preserve">El gráfico No. 11 presenta la eficacia del cumplimiento de las direcciones que conforman el Viceministerio de Comercio Interno para el periodo </w:t>
      </w:r>
      <w:r w:rsidR="007C5F09" w:rsidRPr="003E5EBF">
        <w:rPr>
          <w:rFonts w:ascii="Arial" w:hAnsi="Arial" w:cs="Arial"/>
          <w:bCs/>
          <w:szCs w:val="24"/>
        </w:rPr>
        <w:t>enero – marzo 2022.</w:t>
      </w:r>
    </w:p>
    <w:p w14:paraId="37DF7D3D" w14:textId="7C1FF5E3" w:rsidR="004477F6" w:rsidRPr="003E5EBF" w:rsidRDefault="007C5F09" w:rsidP="007C5F09">
      <w:pPr>
        <w:spacing w:after="0" w:line="240" w:lineRule="auto"/>
        <w:jc w:val="center"/>
        <w:rPr>
          <w:rFonts w:ascii="Arial" w:hAnsi="Arial" w:cs="Arial"/>
          <w:bCs/>
          <w:szCs w:val="24"/>
        </w:rPr>
      </w:pPr>
      <w:r w:rsidRPr="003E5EBF">
        <w:rPr>
          <w:rFonts w:ascii="Arial" w:hAnsi="Arial" w:cs="Arial"/>
          <w:noProof/>
        </w:rPr>
        <w:drawing>
          <wp:inline distT="0" distB="0" distL="0" distR="0" wp14:anchorId="7996CACE" wp14:editId="68F0D80D">
            <wp:extent cx="4294800" cy="2437200"/>
            <wp:effectExtent l="0" t="0" r="10795" b="1270"/>
            <wp:docPr id="36" name="Gráfico 36">
              <a:extLst xmlns:a="http://schemas.openxmlformats.org/drawingml/2006/main">
                <a:ext uri="{FF2B5EF4-FFF2-40B4-BE49-F238E27FC236}">
                  <a16:creationId xmlns:a16="http://schemas.microsoft.com/office/drawing/2014/main" id="{FF33C850-146F-4F6F-BE09-01E259AC51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D45984" w14:textId="0DBC7F69" w:rsidR="004477F6" w:rsidRPr="003E5EBF" w:rsidRDefault="004477F6" w:rsidP="007C5F09">
      <w:pPr>
        <w:spacing w:after="0" w:line="240" w:lineRule="auto"/>
        <w:contextualSpacing/>
        <w:jc w:val="center"/>
        <w:rPr>
          <w:rFonts w:ascii="Arial" w:hAnsi="Arial" w:cs="Arial"/>
          <w:sz w:val="12"/>
          <w:szCs w:val="12"/>
        </w:rPr>
      </w:pPr>
      <w:r w:rsidRPr="003E5EBF">
        <w:rPr>
          <w:rFonts w:ascii="Arial" w:hAnsi="Arial" w:cs="Arial"/>
          <w:i/>
          <w:sz w:val="12"/>
          <w:szCs w:val="12"/>
        </w:rPr>
        <w:t xml:space="preserve">Fuente: Matriz de Monitoreo y Evaluación del </w:t>
      </w:r>
      <w:r w:rsidR="007C5F09" w:rsidRPr="003E5EBF">
        <w:rPr>
          <w:rFonts w:ascii="Arial" w:hAnsi="Arial" w:cs="Arial"/>
          <w:i/>
          <w:sz w:val="12"/>
          <w:szCs w:val="12"/>
        </w:rPr>
        <w:t>1er</w:t>
      </w:r>
      <w:r w:rsidRPr="003E5EBF">
        <w:rPr>
          <w:rFonts w:ascii="Arial" w:hAnsi="Arial" w:cs="Arial"/>
          <w:i/>
          <w:sz w:val="12"/>
          <w:szCs w:val="12"/>
        </w:rPr>
        <w:t xml:space="preserve"> trimestre POA 202</w:t>
      </w:r>
      <w:r w:rsidR="007C5F09" w:rsidRPr="003E5EBF">
        <w:rPr>
          <w:rFonts w:ascii="Arial" w:hAnsi="Arial" w:cs="Arial"/>
          <w:i/>
          <w:sz w:val="12"/>
          <w:szCs w:val="12"/>
        </w:rPr>
        <w:t>2</w:t>
      </w:r>
      <w:r w:rsidRPr="003E5EBF">
        <w:rPr>
          <w:rFonts w:ascii="Arial" w:hAnsi="Arial" w:cs="Arial"/>
          <w:i/>
          <w:sz w:val="12"/>
          <w:szCs w:val="12"/>
        </w:rPr>
        <w:t xml:space="preserve"> del Viceministerio de Comercio Interno. -</w:t>
      </w:r>
    </w:p>
    <w:p w14:paraId="3F7E1AB5" w14:textId="77777777" w:rsidR="004477F6" w:rsidRPr="003E5EBF" w:rsidRDefault="004477F6" w:rsidP="00F86FE1">
      <w:pPr>
        <w:pStyle w:val="Header"/>
        <w:keepNext/>
        <w:spacing w:line="276" w:lineRule="auto"/>
        <w:jc w:val="both"/>
        <w:rPr>
          <w:rFonts w:ascii="Arial" w:hAnsi="Arial" w:cs="Arial"/>
          <w:szCs w:val="24"/>
        </w:rPr>
      </w:pPr>
    </w:p>
    <w:p w14:paraId="652D9CF7" w14:textId="6222BE31" w:rsidR="00F86FE1" w:rsidRPr="003E5EBF" w:rsidRDefault="007176B4" w:rsidP="00F86FE1">
      <w:pPr>
        <w:pStyle w:val="Header"/>
        <w:keepNext/>
        <w:spacing w:line="276" w:lineRule="auto"/>
        <w:jc w:val="both"/>
        <w:rPr>
          <w:rFonts w:ascii="Arial" w:hAnsi="Arial" w:cs="Arial"/>
          <w:szCs w:val="24"/>
        </w:rPr>
      </w:pPr>
      <w:r w:rsidRPr="003E5EBF">
        <w:rPr>
          <w:rFonts w:ascii="Arial" w:hAnsi="Arial" w:cs="Arial"/>
          <w:szCs w:val="24"/>
        </w:rPr>
        <w:t>De acuerdo con</w:t>
      </w:r>
      <w:r w:rsidR="00F86FE1" w:rsidRPr="003E5EBF">
        <w:rPr>
          <w:rFonts w:ascii="Arial" w:hAnsi="Arial" w:cs="Arial"/>
          <w:szCs w:val="24"/>
        </w:rPr>
        <w:t xml:space="preserve"> lo reflejado en el </w:t>
      </w:r>
      <w:r w:rsidR="00AC5427" w:rsidRPr="003E5EBF">
        <w:rPr>
          <w:rFonts w:ascii="Arial" w:hAnsi="Arial" w:cs="Arial"/>
          <w:szCs w:val="24"/>
        </w:rPr>
        <w:t>g</w:t>
      </w:r>
      <w:r w:rsidR="00F86FE1" w:rsidRPr="003E5EBF">
        <w:rPr>
          <w:rFonts w:ascii="Arial" w:hAnsi="Arial" w:cs="Arial"/>
          <w:szCs w:val="24"/>
        </w:rPr>
        <w:t>ráfico No.</w:t>
      </w:r>
      <w:r w:rsidR="005010D4" w:rsidRPr="003E5EBF">
        <w:rPr>
          <w:rFonts w:ascii="Arial" w:hAnsi="Arial" w:cs="Arial"/>
          <w:szCs w:val="24"/>
        </w:rPr>
        <w:t xml:space="preserve"> 10</w:t>
      </w:r>
      <w:r w:rsidR="00CD5310" w:rsidRPr="003E5EBF">
        <w:rPr>
          <w:rFonts w:ascii="Arial" w:hAnsi="Arial" w:cs="Arial"/>
          <w:szCs w:val="24"/>
        </w:rPr>
        <w:t>,</w:t>
      </w:r>
      <w:r w:rsidR="00F86FE1" w:rsidRPr="003E5EBF">
        <w:rPr>
          <w:rFonts w:ascii="Arial" w:hAnsi="Arial" w:cs="Arial"/>
          <w:szCs w:val="24"/>
        </w:rPr>
        <w:t xml:space="preserve"> </w:t>
      </w:r>
      <w:r w:rsidR="005010D4" w:rsidRPr="003E5EBF">
        <w:rPr>
          <w:rFonts w:ascii="Arial" w:hAnsi="Arial" w:cs="Arial"/>
          <w:szCs w:val="24"/>
        </w:rPr>
        <w:t xml:space="preserve">se presentan </w:t>
      </w:r>
      <w:r w:rsidR="00E70A5B" w:rsidRPr="003E5EBF">
        <w:rPr>
          <w:rFonts w:ascii="Arial" w:hAnsi="Arial" w:cs="Arial"/>
          <w:szCs w:val="24"/>
        </w:rPr>
        <w:t>a continuación los principales</w:t>
      </w:r>
      <w:r w:rsidR="00AF7032" w:rsidRPr="003E5EBF">
        <w:rPr>
          <w:rFonts w:ascii="Arial" w:hAnsi="Arial" w:cs="Arial"/>
          <w:szCs w:val="24"/>
        </w:rPr>
        <w:t xml:space="preserve"> avances </w:t>
      </w:r>
      <w:r w:rsidR="00E70A5B" w:rsidRPr="003E5EBF">
        <w:rPr>
          <w:rFonts w:ascii="Arial" w:hAnsi="Arial" w:cs="Arial"/>
          <w:szCs w:val="24"/>
        </w:rPr>
        <w:t xml:space="preserve">del trimestre, para las </w:t>
      </w:r>
      <w:r w:rsidR="00AF7032" w:rsidRPr="003E5EBF">
        <w:rPr>
          <w:rFonts w:ascii="Arial" w:hAnsi="Arial" w:cs="Arial"/>
          <w:szCs w:val="24"/>
        </w:rPr>
        <w:t xml:space="preserve">áreas </w:t>
      </w:r>
      <w:r w:rsidR="00E70A5B" w:rsidRPr="003E5EBF">
        <w:rPr>
          <w:rFonts w:ascii="Arial" w:hAnsi="Arial" w:cs="Arial"/>
          <w:szCs w:val="24"/>
        </w:rPr>
        <w:t xml:space="preserve">que conforman </w:t>
      </w:r>
      <w:r w:rsidR="00AF7032" w:rsidRPr="003E5EBF">
        <w:rPr>
          <w:rFonts w:ascii="Arial" w:hAnsi="Arial" w:cs="Arial"/>
          <w:szCs w:val="24"/>
        </w:rPr>
        <w:t>el Viceministerio de Comercio Interno</w:t>
      </w:r>
      <w:r w:rsidR="00F86FE1" w:rsidRPr="003E5EBF">
        <w:rPr>
          <w:rFonts w:ascii="Arial" w:hAnsi="Arial" w:cs="Arial"/>
          <w:szCs w:val="24"/>
        </w:rPr>
        <w:t>:</w:t>
      </w:r>
    </w:p>
    <w:p w14:paraId="6839A778" w14:textId="77777777" w:rsidR="00F86FE1" w:rsidRPr="003E5EBF" w:rsidRDefault="00F86FE1" w:rsidP="00F86FE1">
      <w:pPr>
        <w:pStyle w:val="Header"/>
        <w:keepNext/>
        <w:spacing w:line="276" w:lineRule="auto"/>
        <w:jc w:val="both"/>
        <w:rPr>
          <w:rFonts w:ascii="Arial" w:hAnsi="Arial" w:cs="Arial"/>
          <w:szCs w:val="24"/>
        </w:rPr>
      </w:pPr>
    </w:p>
    <w:p w14:paraId="64DCED34" w14:textId="219F2E3F" w:rsidR="00822AD3" w:rsidRPr="003E5EBF" w:rsidRDefault="00F86FE1" w:rsidP="00670453">
      <w:pPr>
        <w:pStyle w:val="ListParagraph"/>
        <w:numPr>
          <w:ilvl w:val="0"/>
          <w:numId w:val="29"/>
        </w:numPr>
        <w:jc w:val="both"/>
        <w:rPr>
          <w:rFonts w:ascii="Arial" w:hAnsi="Arial" w:cs="Arial"/>
          <w:szCs w:val="24"/>
        </w:rPr>
      </w:pPr>
      <w:r w:rsidRPr="003E5EBF">
        <w:rPr>
          <w:rFonts w:ascii="Arial" w:hAnsi="Arial" w:cs="Arial"/>
          <w:b/>
          <w:bCs/>
          <w:szCs w:val="24"/>
        </w:rPr>
        <w:t>Dirección de Combustibles</w:t>
      </w:r>
      <w:r w:rsidR="00FE75CF" w:rsidRPr="003E5EBF">
        <w:rPr>
          <w:rFonts w:ascii="Arial" w:hAnsi="Arial" w:cs="Arial"/>
          <w:b/>
          <w:bCs/>
          <w:szCs w:val="24"/>
        </w:rPr>
        <w:t>:</w:t>
      </w:r>
      <w:r w:rsidR="00411DFE">
        <w:rPr>
          <w:rFonts w:ascii="Arial" w:hAnsi="Arial" w:cs="Arial"/>
          <w:szCs w:val="24"/>
        </w:rPr>
        <w:t xml:space="preserve"> c</w:t>
      </w:r>
      <w:r w:rsidR="00822AD3" w:rsidRPr="003E5EBF">
        <w:rPr>
          <w:rFonts w:ascii="Arial" w:hAnsi="Arial" w:cs="Arial"/>
          <w:szCs w:val="24"/>
        </w:rPr>
        <w:t xml:space="preserve">omo parte de la producción del trimestre se destacan: emisión de 35 licencias para la cadena de comercialización de combustibles otorgando, 25 de estas pertenecientes a combustibles líquidos, 8 de Gas Licuado de Petróleo, y 2 de gas natural; realización de 621 preinspecciones a las unidades de transporte de combustibles, regulando un total de 126 unidades de transporte con la colocación de un stickers a cada una de estas. </w:t>
      </w:r>
    </w:p>
    <w:p w14:paraId="3F4DBDAD" w14:textId="77777777" w:rsidR="00822AD3" w:rsidRPr="003E5EBF" w:rsidRDefault="00822AD3" w:rsidP="00822AD3">
      <w:pPr>
        <w:pStyle w:val="ListParagraph"/>
        <w:jc w:val="both"/>
        <w:rPr>
          <w:rFonts w:ascii="Arial" w:hAnsi="Arial" w:cs="Arial"/>
          <w:szCs w:val="24"/>
        </w:rPr>
      </w:pPr>
    </w:p>
    <w:p w14:paraId="0A84C2C1" w14:textId="13938E41" w:rsidR="00822AD3" w:rsidRPr="003E5EBF" w:rsidRDefault="00822AD3" w:rsidP="00822AD3">
      <w:pPr>
        <w:pStyle w:val="ListParagraph"/>
        <w:jc w:val="both"/>
        <w:rPr>
          <w:rFonts w:ascii="Arial" w:hAnsi="Arial" w:cs="Arial"/>
          <w:szCs w:val="24"/>
        </w:rPr>
      </w:pPr>
      <w:r w:rsidRPr="003E5EBF">
        <w:rPr>
          <w:rFonts w:ascii="Arial" w:hAnsi="Arial" w:cs="Arial"/>
          <w:szCs w:val="24"/>
        </w:rPr>
        <w:t xml:space="preserve">Es importante destacar que además de las actividades programadas para el período, </w:t>
      </w:r>
      <w:r w:rsidR="00147D10">
        <w:rPr>
          <w:rFonts w:ascii="Arial" w:hAnsi="Arial" w:cs="Arial"/>
          <w:szCs w:val="24"/>
        </w:rPr>
        <w:t>esta dirección</w:t>
      </w:r>
      <w:r w:rsidRPr="003E5EBF">
        <w:rPr>
          <w:rFonts w:ascii="Arial" w:hAnsi="Arial" w:cs="Arial"/>
          <w:szCs w:val="24"/>
        </w:rPr>
        <w:t xml:space="preserve"> desarrolló otras acciones no contempladas en el POA, entre ellas: emisión de 2 licencias para la importación de derivados de petróleo, realización de dos 2 inspecciones técnicas de servicio, y 1 inspección técnica de renovación.</w:t>
      </w:r>
    </w:p>
    <w:p w14:paraId="64D6D439" w14:textId="77777777" w:rsidR="005468D7" w:rsidRPr="003E5EBF" w:rsidRDefault="005468D7" w:rsidP="005468D7">
      <w:pPr>
        <w:pStyle w:val="ListParagraph"/>
        <w:jc w:val="both"/>
        <w:rPr>
          <w:rFonts w:ascii="Arial" w:hAnsi="Arial" w:cs="Arial"/>
          <w:szCs w:val="24"/>
        </w:rPr>
      </w:pPr>
    </w:p>
    <w:p w14:paraId="16150408" w14:textId="2D917143" w:rsidR="00822AD3" w:rsidRPr="003E5EBF" w:rsidRDefault="00F86FE1" w:rsidP="00822AD3">
      <w:pPr>
        <w:pStyle w:val="ListParagraph"/>
        <w:numPr>
          <w:ilvl w:val="0"/>
          <w:numId w:val="29"/>
        </w:numPr>
        <w:jc w:val="both"/>
        <w:rPr>
          <w:rFonts w:ascii="Arial" w:hAnsi="Arial" w:cs="Arial"/>
          <w:szCs w:val="24"/>
        </w:rPr>
      </w:pPr>
      <w:r w:rsidRPr="003E5EBF">
        <w:rPr>
          <w:rFonts w:ascii="Arial" w:hAnsi="Arial" w:cs="Arial"/>
          <w:b/>
          <w:bCs/>
          <w:szCs w:val="24"/>
        </w:rPr>
        <w:t>Dirección de Comercio Interno</w:t>
      </w:r>
      <w:r w:rsidR="00FE75CF" w:rsidRPr="003E5EBF">
        <w:rPr>
          <w:rFonts w:ascii="Arial" w:hAnsi="Arial" w:cs="Arial"/>
          <w:b/>
          <w:bCs/>
          <w:szCs w:val="24"/>
        </w:rPr>
        <w:t>:</w:t>
      </w:r>
      <w:r w:rsidR="00FE75CF" w:rsidRPr="003E5EBF">
        <w:rPr>
          <w:rFonts w:ascii="Arial" w:hAnsi="Arial" w:cs="Arial"/>
          <w:szCs w:val="24"/>
        </w:rPr>
        <w:t xml:space="preserve"> </w:t>
      </w:r>
      <w:r w:rsidR="00411DFE">
        <w:rPr>
          <w:rFonts w:ascii="Arial" w:hAnsi="Arial" w:cs="Arial"/>
          <w:szCs w:val="24"/>
        </w:rPr>
        <w:t>s</w:t>
      </w:r>
      <w:r w:rsidR="00822AD3" w:rsidRPr="003E5EBF">
        <w:rPr>
          <w:rFonts w:ascii="Arial" w:hAnsi="Arial" w:cs="Arial"/>
          <w:szCs w:val="24"/>
        </w:rPr>
        <w:t>e destaca</w:t>
      </w:r>
      <w:r w:rsidR="00411DFE">
        <w:rPr>
          <w:rFonts w:ascii="Arial" w:hAnsi="Arial" w:cs="Arial"/>
          <w:szCs w:val="24"/>
        </w:rPr>
        <w:t xml:space="preserve"> el </w:t>
      </w:r>
      <w:r w:rsidR="00822AD3" w:rsidRPr="003E5EBF">
        <w:rPr>
          <w:rFonts w:ascii="Arial" w:hAnsi="Arial" w:cs="Arial"/>
          <w:szCs w:val="24"/>
        </w:rPr>
        <w:t>desarrollo de tres eventos de capacitación relacionadas al comercio interno mediante las que se logró impactar un total de 75 personas; emisión de 2,362 Certificaciones de Clasificación Empresarial Mipymes; emisión de 2 permisos que autoriza la operación como Almacén General de Depósito (AGD), entre otros.</w:t>
      </w:r>
    </w:p>
    <w:p w14:paraId="3F4876DB" w14:textId="1DC1CE57" w:rsidR="00822AD3" w:rsidRPr="003E5EBF" w:rsidRDefault="00822AD3" w:rsidP="00822AD3">
      <w:pPr>
        <w:ind w:left="708"/>
        <w:jc w:val="both"/>
        <w:rPr>
          <w:rFonts w:ascii="Arial" w:hAnsi="Arial" w:cs="Arial"/>
          <w:szCs w:val="24"/>
        </w:rPr>
      </w:pPr>
      <w:r w:rsidRPr="003E5EBF">
        <w:rPr>
          <w:rFonts w:ascii="Arial" w:hAnsi="Arial" w:cs="Arial"/>
          <w:szCs w:val="24"/>
        </w:rPr>
        <w:t xml:space="preserve">Además de las metas programadas para el trimestre, la Dirección de Comercio Interno desarrolló otras actividades no contempladas en el POA, dentro </w:t>
      </w:r>
      <w:r w:rsidR="00411DFE">
        <w:rPr>
          <w:rFonts w:ascii="Arial" w:hAnsi="Arial" w:cs="Arial"/>
          <w:szCs w:val="24"/>
        </w:rPr>
        <w:t>de ellas, par</w:t>
      </w:r>
      <w:r w:rsidRPr="003E5EBF">
        <w:rPr>
          <w:rFonts w:ascii="Arial" w:hAnsi="Arial" w:cs="Arial"/>
          <w:szCs w:val="24"/>
        </w:rPr>
        <w:t>ticipación en reuniones del Comité Técnico del componente comercio del Programa Binacional, Mercados Fronterizos; participación en reuniones con instituciones vinculadas al comercio interno; elaboración de informes técnicos sobre diversos temas del comercio, entre estos “Pacas en RD”, “Sustancias químicas en el Hogar”, “Oportunidades en el comercio Caprino”, entre otras acciones de impacto en el comercio interno.</w:t>
      </w:r>
    </w:p>
    <w:p w14:paraId="635D97F8" w14:textId="67AF940B" w:rsidR="00822AD3" w:rsidRPr="003E5EBF" w:rsidRDefault="009E5B02" w:rsidP="009650F6">
      <w:pPr>
        <w:pStyle w:val="ListParagraph"/>
        <w:numPr>
          <w:ilvl w:val="0"/>
          <w:numId w:val="29"/>
        </w:numPr>
        <w:ind w:left="708"/>
        <w:jc w:val="both"/>
        <w:rPr>
          <w:rFonts w:ascii="Arial" w:hAnsi="Arial" w:cs="Arial"/>
          <w:szCs w:val="24"/>
        </w:rPr>
      </w:pPr>
      <w:r w:rsidRPr="003E5EBF">
        <w:rPr>
          <w:rFonts w:ascii="Arial" w:hAnsi="Arial" w:cs="Arial"/>
          <w:b/>
          <w:bCs/>
          <w:szCs w:val="24"/>
        </w:rPr>
        <w:t>Dirección de Operativos de Supervisión de Actividades Comerciales (DOSAC):</w:t>
      </w:r>
      <w:r w:rsidR="00411DFE">
        <w:rPr>
          <w:rFonts w:ascii="Arial" w:hAnsi="Arial" w:cs="Arial"/>
          <w:b/>
          <w:bCs/>
          <w:szCs w:val="24"/>
        </w:rPr>
        <w:t xml:space="preserve"> </w:t>
      </w:r>
      <w:r w:rsidR="00411DFE" w:rsidRPr="003E5EBF">
        <w:rPr>
          <w:rFonts w:ascii="Arial" w:hAnsi="Arial" w:cs="Arial"/>
          <w:szCs w:val="24"/>
        </w:rPr>
        <w:t>con la finalidad de mantener actualizada la aplicación Precios Justos</w:t>
      </w:r>
      <w:r w:rsidR="00411DFE">
        <w:rPr>
          <w:rFonts w:ascii="Arial" w:hAnsi="Arial" w:cs="Arial"/>
          <w:szCs w:val="24"/>
        </w:rPr>
        <w:t>,</w:t>
      </w:r>
      <w:r w:rsidR="00411DFE" w:rsidRPr="00411DFE">
        <w:rPr>
          <w:rFonts w:ascii="Arial" w:hAnsi="Arial" w:cs="Arial"/>
          <w:szCs w:val="24"/>
        </w:rPr>
        <w:t xml:space="preserve"> fueron </w:t>
      </w:r>
      <w:r w:rsidR="00411DFE">
        <w:rPr>
          <w:rFonts w:ascii="Arial" w:hAnsi="Arial" w:cs="Arial"/>
          <w:szCs w:val="24"/>
        </w:rPr>
        <w:t>desarrollados un total de</w:t>
      </w:r>
      <w:r w:rsidR="00822AD3" w:rsidRPr="003E5EBF">
        <w:rPr>
          <w:rFonts w:ascii="Arial" w:hAnsi="Arial" w:cs="Arial"/>
          <w:szCs w:val="24"/>
        </w:rPr>
        <w:t xml:space="preserve"> 50 operativos a nivel nacional, así como el levantamiento de informaciones relevantes para la toma de decisiones en el sector del comercio interno.</w:t>
      </w:r>
    </w:p>
    <w:p w14:paraId="2E989244" w14:textId="77777777" w:rsidR="005010D4" w:rsidRPr="003E5EBF" w:rsidRDefault="005010D4" w:rsidP="005010D4">
      <w:pPr>
        <w:pStyle w:val="ListParagraph"/>
        <w:jc w:val="both"/>
        <w:rPr>
          <w:rFonts w:ascii="Arial" w:hAnsi="Arial" w:cs="Arial"/>
          <w:szCs w:val="24"/>
        </w:rPr>
      </w:pPr>
    </w:p>
    <w:p w14:paraId="0947C008" w14:textId="613EB4B4" w:rsidR="00574CE3" w:rsidRPr="003E5EBF" w:rsidRDefault="000D4A87" w:rsidP="00574CE3">
      <w:pPr>
        <w:pStyle w:val="ListParagraph"/>
        <w:numPr>
          <w:ilvl w:val="0"/>
          <w:numId w:val="29"/>
        </w:numPr>
        <w:jc w:val="both"/>
        <w:rPr>
          <w:rFonts w:ascii="Arial" w:hAnsi="Arial" w:cs="Arial"/>
          <w:szCs w:val="24"/>
        </w:rPr>
      </w:pPr>
      <w:r w:rsidRPr="003E5EBF">
        <w:rPr>
          <w:rFonts w:ascii="Arial" w:hAnsi="Arial" w:cs="Arial"/>
          <w:b/>
          <w:bCs/>
          <w:szCs w:val="24"/>
        </w:rPr>
        <w:t>Dirección de Supervisión y Control de Estaciones de Expendio:</w:t>
      </w:r>
      <w:r w:rsidR="00411DFE">
        <w:rPr>
          <w:rFonts w:ascii="Arial" w:hAnsi="Arial" w:cs="Arial"/>
          <w:szCs w:val="24"/>
        </w:rPr>
        <w:t xml:space="preserve"> </w:t>
      </w:r>
      <w:r w:rsidR="00411DFE" w:rsidRPr="00411DFE">
        <w:rPr>
          <w:rFonts w:ascii="Arial" w:hAnsi="Arial" w:cs="Arial"/>
          <w:szCs w:val="24"/>
        </w:rPr>
        <w:t>se</w:t>
      </w:r>
      <w:r w:rsidR="00574CE3" w:rsidRPr="00411DFE">
        <w:rPr>
          <w:rFonts w:ascii="Arial" w:hAnsi="Arial" w:cs="Arial"/>
          <w:szCs w:val="24"/>
        </w:rPr>
        <w:t xml:space="preserve"> destaca</w:t>
      </w:r>
      <w:r w:rsidR="00574CE3" w:rsidRPr="003E5EBF">
        <w:rPr>
          <w:rFonts w:ascii="Arial" w:hAnsi="Arial" w:cs="Arial"/>
          <w:szCs w:val="24"/>
        </w:rPr>
        <w:t xml:space="preserve"> las inspecciones realizadas a un total de 366 estaciones de expendio de combustibles a fin de asegurar el cumplimiento de las regulaciones vigentes.</w:t>
      </w:r>
    </w:p>
    <w:p w14:paraId="194C35A1" w14:textId="77777777" w:rsidR="00BC24AC" w:rsidRPr="003E5EBF" w:rsidRDefault="00BC24AC" w:rsidP="00BC24AC">
      <w:pPr>
        <w:pStyle w:val="ListParagraph"/>
        <w:rPr>
          <w:rFonts w:ascii="Arial" w:hAnsi="Arial" w:cs="Arial"/>
          <w:b/>
          <w:sz w:val="20"/>
          <w:szCs w:val="20"/>
          <w:lang w:val="es-MX"/>
        </w:rPr>
      </w:pPr>
    </w:p>
    <w:p w14:paraId="53C54A80" w14:textId="60BDEF70" w:rsidR="006D642F" w:rsidRPr="003E5EBF" w:rsidRDefault="002B3736" w:rsidP="00CA2F4A">
      <w:pPr>
        <w:jc w:val="both"/>
        <w:rPr>
          <w:rFonts w:ascii="Arial" w:hAnsi="Arial" w:cs="Arial"/>
          <w:bCs/>
          <w:szCs w:val="24"/>
        </w:rPr>
      </w:pPr>
      <w:r w:rsidRPr="003E5EBF">
        <w:rPr>
          <w:rFonts w:ascii="Arial" w:hAnsi="Arial" w:cs="Arial"/>
          <w:bCs/>
          <w:szCs w:val="24"/>
        </w:rPr>
        <w:lastRenderedPageBreak/>
        <w:t>Con</w:t>
      </w:r>
      <w:r w:rsidR="00C31DB4" w:rsidRPr="003E5EBF">
        <w:rPr>
          <w:rFonts w:ascii="Arial" w:hAnsi="Arial" w:cs="Arial"/>
          <w:bCs/>
          <w:szCs w:val="24"/>
        </w:rPr>
        <w:t xml:space="preserve"> relación </w:t>
      </w:r>
      <w:r w:rsidRPr="003E5EBF">
        <w:rPr>
          <w:rFonts w:ascii="Arial" w:hAnsi="Arial" w:cs="Arial"/>
          <w:bCs/>
          <w:szCs w:val="24"/>
        </w:rPr>
        <w:t>a</w:t>
      </w:r>
      <w:r w:rsidR="006D642F" w:rsidRPr="003E5EBF">
        <w:rPr>
          <w:rFonts w:ascii="Arial" w:hAnsi="Arial" w:cs="Arial"/>
          <w:bCs/>
          <w:szCs w:val="24"/>
        </w:rPr>
        <w:t xml:space="preserve"> la eficacia en el cumplimiento, el Viceministerio de Comercio Interno</w:t>
      </w:r>
      <w:r w:rsidR="007176B4" w:rsidRPr="003E5EBF">
        <w:rPr>
          <w:rFonts w:ascii="Arial" w:hAnsi="Arial" w:cs="Arial"/>
          <w:bCs/>
          <w:szCs w:val="24"/>
        </w:rPr>
        <w:t xml:space="preserve"> </w:t>
      </w:r>
      <w:r w:rsidR="006D642F" w:rsidRPr="003E5EBF">
        <w:rPr>
          <w:rFonts w:ascii="Arial" w:hAnsi="Arial" w:cs="Arial"/>
          <w:bCs/>
          <w:szCs w:val="24"/>
        </w:rPr>
        <w:t xml:space="preserve">obtuvo una calificación general </w:t>
      </w:r>
      <w:r w:rsidR="000B0762" w:rsidRPr="003E5EBF">
        <w:rPr>
          <w:rFonts w:ascii="Arial" w:hAnsi="Arial" w:cs="Arial"/>
          <w:bCs/>
          <w:szCs w:val="24"/>
        </w:rPr>
        <w:t>satisfactoria</w:t>
      </w:r>
      <w:r w:rsidR="00F04BE9" w:rsidRPr="003E5EBF">
        <w:rPr>
          <w:rFonts w:ascii="Arial" w:hAnsi="Arial" w:cs="Arial"/>
          <w:bCs/>
          <w:szCs w:val="24"/>
        </w:rPr>
        <w:t xml:space="preserve"> </w:t>
      </w:r>
      <w:r w:rsidR="006D642F" w:rsidRPr="003E5EBF">
        <w:rPr>
          <w:rFonts w:ascii="Arial" w:hAnsi="Arial" w:cs="Arial"/>
          <w:bCs/>
          <w:szCs w:val="24"/>
        </w:rPr>
        <w:t>de</w:t>
      </w:r>
      <w:r w:rsidR="00C31DB4" w:rsidRPr="003E5EBF">
        <w:rPr>
          <w:rFonts w:ascii="Arial" w:hAnsi="Arial" w:cs="Arial"/>
          <w:bCs/>
          <w:szCs w:val="24"/>
        </w:rPr>
        <w:t xml:space="preserve"> </w:t>
      </w:r>
      <w:r w:rsidR="00E47287" w:rsidRPr="003E5EBF">
        <w:rPr>
          <w:rFonts w:ascii="Arial" w:hAnsi="Arial" w:cs="Arial"/>
          <w:bCs/>
          <w:szCs w:val="24"/>
        </w:rPr>
        <w:t>9</w:t>
      </w:r>
      <w:r w:rsidR="00574CE3" w:rsidRPr="003E5EBF">
        <w:rPr>
          <w:rFonts w:ascii="Arial" w:hAnsi="Arial" w:cs="Arial"/>
          <w:bCs/>
          <w:szCs w:val="24"/>
        </w:rPr>
        <w:t>8</w:t>
      </w:r>
      <w:r w:rsidR="006D642F" w:rsidRPr="003E5EBF">
        <w:rPr>
          <w:rFonts w:ascii="Arial" w:hAnsi="Arial" w:cs="Arial"/>
          <w:bCs/>
          <w:szCs w:val="24"/>
        </w:rPr>
        <w:t xml:space="preserve">% para el periodo </w:t>
      </w:r>
      <w:r w:rsidR="00574CE3" w:rsidRPr="003E5EBF">
        <w:rPr>
          <w:rFonts w:ascii="Arial" w:hAnsi="Arial" w:cs="Arial"/>
          <w:bCs/>
          <w:szCs w:val="24"/>
        </w:rPr>
        <w:t>enero - marzo</w:t>
      </w:r>
      <w:r w:rsidR="00C52198" w:rsidRPr="003E5EBF">
        <w:rPr>
          <w:rFonts w:ascii="Arial" w:hAnsi="Arial" w:cs="Arial"/>
          <w:bCs/>
          <w:szCs w:val="24"/>
        </w:rPr>
        <w:t xml:space="preserve"> </w:t>
      </w:r>
      <w:r w:rsidR="006D642F" w:rsidRPr="003E5EBF">
        <w:rPr>
          <w:rFonts w:ascii="Arial" w:hAnsi="Arial" w:cs="Arial"/>
          <w:bCs/>
          <w:szCs w:val="24"/>
        </w:rPr>
        <w:t>202</w:t>
      </w:r>
      <w:r w:rsidR="00574CE3" w:rsidRPr="003E5EBF">
        <w:rPr>
          <w:rFonts w:ascii="Arial" w:hAnsi="Arial" w:cs="Arial"/>
          <w:bCs/>
          <w:szCs w:val="24"/>
        </w:rPr>
        <w:t>2</w:t>
      </w:r>
      <w:r w:rsidR="006D642F" w:rsidRPr="003E5EBF">
        <w:rPr>
          <w:rFonts w:ascii="Arial" w:hAnsi="Arial" w:cs="Arial"/>
          <w:bCs/>
          <w:szCs w:val="24"/>
        </w:rPr>
        <w:t>.</w:t>
      </w:r>
    </w:p>
    <w:p w14:paraId="38C48DA9" w14:textId="1BFDE0E1" w:rsidR="007C529B" w:rsidRPr="003E5EBF" w:rsidRDefault="00574CE3" w:rsidP="00574CE3">
      <w:pPr>
        <w:spacing w:after="0" w:line="240" w:lineRule="auto"/>
        <w:jc w:val="center"/>
        <w:rPr>
          <w:rFonts w:ascii="Arial" w:hAnsi="Arial" w:cs="Arial"/>
          <w:bCs/>
          <w:szCs w:val="24"/>
        </w:rPr>
      </w:pPr>
      <w:r w:rsidRPr="003E5EBF">
        <w:rPr>
          <w:rFonts w:ascii="Arial" w:hAnsi="Arial" w:cs="Arial"/>
          <w:noProof/>
        </w:rPr>
        <w:drawing>
          <wp:inline distT="0" distB="0" distL="0" distR="0" wp14:anchorId="09ACDAC0" wp14:editId="6407F225">
            <wp:extent cx="4294505" cy="2497515"/>
            <wp:effectExtent l="0" t="0" r="10795" b="17145"/>
            <wp:docPr id="37" name="Gráfico 37">
              <a:extLst xmlns:a="http://schemas.openxmlformats.org/drawingml/2006/main">
                <a:ext uri="{FF2B5EF4-FFF2-40B4-BE49-F238E27FC236}">
                  <a16:creationId xmlns:a16="http://schemas.microsoft.com/office/drawing/2014/main" id="{7B6E572E-ADA0-43F3-BC97-D51EADCD5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301F8A" w14:textId="5DE438DE" w:rsidR="006D642F" w:rsidRPr="003E5EBF" w:rsidRDefault="006D642F" w:rsidP="00574CE3">
      <w:pPr>
        <w:spacing w:after="0" w:line="240" w:lineRule="auto"/>
        <w:ind w:left="708" w:firstLine="708"/>
        <w:contextualSpacing/>
        <w:rPr>
          <w:rFonts w:ascii="Arial" w:hAnsi="Arial" w:cs="Arial"/>
          <w:sz w:val="12"/>
          <w:szCs w:val="12"/>
        </w:rPr>
      </w:pPr>
      <w:r w:rsidRPr="003E5EBF">
        <w:rPr>
          <w:rFonts w:ascii="Arial" w:hAnsi="Arial" w:cs="Arial"/>
          <w:i/>
          <w:sz w:val="12"/>
          <w:szCs w:val="12"/>
        </w:rPr>
        <w:t xml:space="preserve">Fuente: Matriz de Monitoreo y Evaluación del </w:t>
      </w:r>
      <w:r w:rsidR="00574CE3" w:rsidRPr="003E5EBF">
        <w:rPr>
          <w:rFonts w:ascii="Arial" w:hAnsi="Arial" w:cs="Arial"/>
          <w:i/>
          <w:sz w:val="12"/>
          <w:szCs w:val="12"/>
        </w:rPr>
        <w:t>1er</w:t>
      </w:r>
      <w:r w:rsidR="001E46DA" w:rsidRPr="003E5EBF">
        <w:rPr>
          <w:rFonts w:ascii="Arial" w:hAnsi="Arial" w:cs="Arial"/>
          <w:i/>
          <w:sz w:val="12"/>
          <w:szCs w:val="12"/>
        </w:rPr>
        <w:t xml:space="preserve"> trimestre </w:t>
      </w:r>
      <w:r w:rsidRPr="003E5EBF">
        <w:rPr>
          <w:rFonts w:ascii="Arial" w:hAnsi="Arial" w:cs="Arial"/>
          <w:i/>
          <w:sz w:val="12"/>
          <w:szCs w:val="12"/>
        </w:rPr>
        <w:t>POA 202</w:t>
      </w:r>
      <w:r w:rsidR="00574CE3" w:rsidRPr="003E5EBF">
        <w:rPr>
          <w:rFonts w:ascii="Arial" w:hAnsi="Arial" w:cs="Arial"/>
          <w:i/>
          <w:sz w:val="12"/>
          <w:szCs w:val="12"/>
        </w:rPr>
        <w:t>2</w:t>
      </w:r>
      <w:r w:rsidRPr="003E5EBF">
        <w:rPr>
          <w:rFonts w:ascii="Arial" w:hAnsi="Arial" w:cs="Arial"/>
          <w:i/>
          <w:sz w:val="12"/>
          <w:szCs w:val="12"/>
        </w:rPr>
        <w:t xml:space="preserve"> del Viceministerio de Comercio Interno. -</w:t>
      </w:r>
    </w:p>
    <w:p w14:paraId="42F52B02" w14:textId="77777777" w:rsidR="00F34EE7" w:rsidRPr="003E5EBF" w:rsidRDefault="00F34EE7" w:rsidP="00F86FE1">
      <w:pPr>
        <w:pStyle w:val="Header"/>
        <w:keepNext/>
        <w:spacing w:line="276" w:lineRule="auto"/>
        <w:jc w:val="both"/>
        <w:rPr>
          <w:rFonts w:ascii="Arial" w:hAnsi="Arial" w:cs="Arial"/>
          <w:szCs w:val="24"/>
        </w:rPr>
      </w:pPr>
    </w:p>
    <w:p w14:paraId="319C5160" w14:textId="5669C82F" w:rsidR="006D642F" w:rsidRPr="003E5EBF" w:rsidRDefault="002B3736" w:rsidP="00F86FE1">
      <w:pPr>
        <w:pStyle w:val="Header"/>
        <w:keepNext/>
        <w:spacing w:line="276" w:lineRule="auto"/>
        <w:jc w:val="both"/>
        <w:rPr>
          <w:rFonts w:ascii="Arial" w:hAnsi="Arial" w:cs="Arial"/>
          <w:szCs w:val="24"/>
        </w:rPr>
      </w:pPr>
      <w:r w:rsidRPr="003E5EBF">
        <w:rPr>
          <w:rFonts w:ascii="Arial" w:hAnsi="Arial" w:cs="Arial"/>
          <w:szCs w:val="24"/>
        </w:rPr>
        <w:t>En l</w:t>
      </w:r>
      <w:r w:rsidR="006D642F" w:rsidRPr="003E5EBF">
        <w:rPr>
          <w:rFonts w:ascii="Arial" w:hAnsi="Arial" w:cs="Arial"/>
          <w:szCs w:val="24"/>
        </w:rPr>
        <w:t xml:space="preserve">a tabla No. </w:t>
      </w:r>
      <w:r w:rsidR="005468D7" w:rsidRPr="003E5EBF">
        <w:rPr>
          <w:rFonts w:ascii="Arial" w:hAnsi="Arial" w:cs="Arial"/>
          <w:szCs w:val="24"/>
        </w:rPr>
        <w:t>4</w:t>
      </w:r>
      <w:r w:rsidRPr="003E5EBF">
        <w:rPr>
          <w:rFonts w:ascii="Arial" w:hAnsi="Arial" w:cs="Arial"/>
          <w:szCs w:val="24"/>
        </w:rPr>
        <w:t>, se</w:t>
      </w:r>
      <w:r w:rsidR="006D642F" w:rsidRPr="003E5EBF">
        <w:rPr>
          <w:rFonts w:ascii="Arial" w:hAnsi="Arial" w:cs="Arial"/>
          <w:szCs w:val="24"/>
        </w:rPr>
        <w:t xml:space="preserve"> presenta el comportamiento de </w:t>
      </w:r>
      <w:r w:rsidR="00B05A2E" w:rsidRPr="003E5EBF">
        <w:rPr>
          <w:rFonts w:ascii="Arial" w:hAnsi="Arial" w:cs="Arial"/>
          <w:szCs w:val="24"/>
        </w:rPr>
        <w:t>los productos</w:t>
      </w:r>
      <w:r w:rsidR="006D642F" w:rsidRPr="003E5EBF">
        <w:rPr>
          <w:rFonts w:ascii="Arial" w:hAnsi="Arial" w:cs="Arial"/>
          <w:szCs w:val="24"/>
        </w:rPr>
        <w:t xml:space="preserve"> planificad</w:t>
      </w:r>
      <w:r w:rsidR="00B05A2E" w:rsidRPr="003E5EBF">
        <w:rPr>
          <w:rFonts w:ascii="Arial" w:hAnsi="Arial" w:cs="Arial"/>
          <w:szCs w:val="24"/>
        </w:rPr>
        <w:t>o</w:t>
      </w:r>
      <w:r w:rsidR="006D642F" w:rsidRPr="003E5EBF">
        <w:rPr>
          <w:rFonts w:ascii="Arial" w:hAnsi="Arial" w:cs="Arial"/>
          <w:szCs w:val="24"/>
        </w:rPr>
        <w:t xml:space="preserve">s </w:t>
      </w:r>
      <w:r w:rsidRPr="003E5EBF">
        <w:rPr>
          <w:rFonts w:ascii="Arial" w:hAnsi="Arial" w:cs="Arial"/>
          <w:szCs w:val="24"/>
        </w:rPr>
        <w:t>por las direcciones del</w:t>
      </w:r>
      <w:r w:rsidR="006D642F" w:rsidRPr="003E5EBF">
        <w:rPr>
          <w:rFonts w:ascii="Arial" w:hAnsi="Arial" w:cs="Arial"/>
          <w:szCs w:val="24"/>
        </w:rPr>
        <w:t xml:space="preserve"> </w:t>
      </w:r>
      <w:r w:rsidR="00B05A2E" w:rsidRPr="003E5EBF">
        <w:rPr>
          <w:rFonts w:ascii="Arial" w:hAnsi="Arial" w:cs="Arial"/>
          <w:szCs w:val="24"/>
        </w:rPr>
        <w:t>Viceministerio de Comercio Interno para el</w:t>
      </w:r>
      <w:r w:rsidR="006D642F" w:rsidRPr="003E5EBF">
        <w:rPr>
          <w:rFonts w:ascii="Arial" w:hAnsi="Arial" w:cs="Arial"/>
          <w:szCs w:val="24"/>
        </w:rPr>
        <w:t xml:space="preserve"> periodo </w:t>
      </w:r>
      <w:r w:rsidR="00574CE3" w:rsidRPr="003E5EBF">
        <w:rPr>
          <w:rFonts w:ascii="Arial" w:hAnsi="Arial" w:cs="Arial"/>
          <w:szCs w:val="24"/>
        </w:rPr>
        <w:t>enero - marzo</w:t>
      </w:r>
      <w:r w:rsidRPr="003E5EBF">
        <w:rPr>
          <w:rFonts w:ascii="Arial" w:hAnsi="Arial" w:cs="Arial"/>
          <w:szCs w:val="24"/>
        </w:rPr>
        <w:t xml:space="preserve"> 202</w:t>
      </w:r>
      <w:r w:rsidR="00574CE3" w:rsidRPr="003E5EBF">
        <w:rPr>
          <w:rFonts w:ascii="Arial" w:hAnsi="Arial" w:cs="Arial"/>
          <w:szCs w:val="24"/>
        </w:rPr>
        <w:t>2</w:t>
      </w:r>
      <w:r w:rsidRPr="003E5EBF">
        <w:rPr>
          <w:rFonts w:ascii="Arial" w:hAnsi="Arial" w:cs="Arial"/>
          <w:szCs w:val="24"/>
        </w:rPr>
        <w:t>.</w:t>
      </w:r>
    </w:p>
    <w:p w14:paraId="33319801" w14:textId="10A12B8B" w:rsidR="00574CE3" w:rsidRPr="003E5EBF" w:rsidRDefault="00574CE3" w:rsidP="00F86FE1">
      <w:pPr>
        <w:pStyle w:val="Header"/>
        <w:keepNext/>
        <w:spacing w:line="276" w:lineRule="auto"/>
        <w:jc w:val="both"/>
        <w:rPr>
          <w:rFonts w:ascii="Arial" w:hAnsi="Arial" w:cs="Arial"/>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8"/>
        <w:gridCol w:w="2552"/>
        <w:gridCol w:w="1412"/>
        <w:gridCol w:w="1264"/>
        <w:gridCol w:w="1434"/>
      </w:tblGrid>
      <w:tr w:rsidR="00574CE3" w:rsidRPr="003E5EBF" w14:paraId="35C9D336" w14:textId="77777777" w:rsidTr="00060841">
        <w:trPr>
          <w:trHeight w:val="605"/>
          <w:tblHeader/>
        </w:trPr>
        <w:tc>
          <w:tcPr>
            <w:tcW w:w="9520" w:type="dxa"/>
            <w:gridSpan w:val="5"/>
            <w:shd w:val="clear" w:color="auto" w:fill="auto"/>
            <w:vAlign w:val="center"/>
            <w:hideMark/>
          </w:tcPr>
          <w:p w14:paraId="3DB9A140" w14:textId="1369CC1D"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Tabla No. 4</w:t>
            </w:r>
          </w:p>
          <w:p w14:paraId="718C7DFA" w14:textId="1FA8DB57"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Comportamiento de Metas Programadas</w:t>
            </w:r>
            <w:r w:rsidRPr="003E5EBF">
              <w:rPr>
                <w:rFonts w:ascii="Arial" w:hAnsi="Arial" w:cs="Arial"/>
                <w:b/>
                <w:bCs/>
                <w:lang w:eastAsia="es-DO"/>
              </w:rPr>
              <w:br/>
              <w:t>Viceministerio de Comercio Interno</w:t>
            </w:r>
            <w:r w:rsidRPr="003E5EBF">
              <w:rPr>
                <w:rFonts w:ascii="Arial" w:hAnsi="Arial" w:cs="Arial"/>
                <w:b/>
                <w:bCs/>
                <w:lang w:eastAsia="es-DO"/>
              </w:rPr>
              <w:br/>
              <w:t>Enero - Marzo 2022</w:t>
            </w:r>
          </w:p>
        </w:tc>
      </w:tr>
      <w:tr w:rsidR="005E611B" w:rsidRPr="003E5EBF" w14:paraId="66D06E6B" w14:textId="77777777" w:rsidTr="005E611B">
        <w:trPr>
          <w:trHeight w:val="265"/>
          <w:tblHeader/>
        </w:trPr>
        <w:tc>
          <w:tcPr>
            <w:tcW w:w="2900" w:type="dxa"/>
            <w:shd w:val="clear" w:color="auto" w:fill="auto"/>
            <w:vAlign w:val="center"/>
            <w:hideMark/>
          </w:tcPr>
          <w:p w14:paraId="1AB88DF8" w14:textId="77777777"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Producto</w:t>
            </w:r>
          </w:p>
        </w:tc>
        <w:tc>
          <w:tcPr>
            <w:tcW w:w="2593" w:type="dxa"/>
            <w:shd w:val="clear" w:color="auto" w:fill="auto"/>
            <w:vAlign w:val="center"/>
            <w:hideMark/>
          </w:tcPr>
          <w:p w14:paraId="352B2448" w14:textId="77777777"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Unidad de medida</w:t>
            </w:r>
          </w:p>
        </w:tc>
        <w:tc>
          <w:tcPr>
            <w:tcW w:w="1314" w:type="dxa"/>
            <w:shd w:val="clear" w:color="auto" w:fill="auto"/>
            <w:vAlign w:val="center"/>
            <w:hideMark/>
          </w:tcPr>
          <w:p w14:paraId="531BB90B" w14:textId="77777777"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Meta programada</w:t>
            </w:r>
          </w:p>
        </w:tc>
        <w:tc>
          <w:tcPr>
            <w:tcW w:w="1268" w:type="dxa"/>
            <w:shd w:val="clear" w:color="auto" w:fill="auto"/>
            <w:vAlign w:val="center"/>
            <w:hideMark/>
          </w:tcPr>
          <w:p w14:paraId="6996C17F" w14:textId="77777777"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Meta lograda</w:t>
            </w:r>
          </w:p>
        </w:tc>
        <w:tc>
          <w:tcPr>
            <w:tcW w:w="1445" w:type="dxa"/>
            <w:shd w:val="clear" w:color="auto" w:fill="auto"/>
            <w:vAlign w:val="center"/>
            <w:hideMark/>
          </w:tcPr>
          <w:p w14:paraId="578A118F" w14:textId="77777777"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 Ejecución</w:t>
            </w:r>
          </w:p>
        </w:tc>
      </w:tr>
      <w:tr w:rsidR="00574CE3" w:rsidRPr="003E5EBF" w14:paraId="523D1FFD" w14:textId="77777777" w:rsidTr="00060841">
        <w:trPr>
          <w:trHeight w:val="323"/>
        </w:trPr>
        <w:tc>
          <w:tcPr>
            <w:tcW w:w="9520" w:type="dxa"/>
            <w:gridSpan w:val="5"/>
            <w:shd w:val="clear" w:color="auto" w:fill="auto"/>
            <w:vAlign w:val="center"/>
          </w:tcPr>
          <w:p w14:paraId="32466929" w14:textId="25778D5A" w:rsidR="00574CE3" w:rsidRPr="003E5EBF" w:rsidRDefault="006F748C" w:rsidP="00574CE3">
            <w:pPr>
              <w:spacing w:after="0" w:line="240" w:lineRule="auto"/>
              <w:jc w:val="center"/>
              <w:rPr>
                <w:rFonts w:ascii="Arial" w:hAnsi="Arial" w:cs="Arial"/>
                <w:b/>
                <w:bCs/>
                <w:lang w:eastAsia="es-DO"/>
              </w:rPr>
            </w:pPr>
            <w:r w:rsidRPr="003E5EBF">
              <w:rPr>
                <w:rFonts w:ascii="Arial" w:hAnsi="Arial" w:cs="Arial"/>
                <w:b/>
                <w:bCs/>
                <w:lang w:eastAsia="es-DO"/>
              </w:rPr>
              <w:t>Dirección de Combustibles</w:t>
            </w:r>
          </w:p>
        </w:tc>
      </w:tr>
      <w:tr w:rsidR="005E611B" w:rsidRPr="003E5EBF" w14:paraId="4A672CBC" w14:textId="77777777" w:rsidTr="005E611B">
        <w:trPr>
          <w:trHeight w:val="697"/>
        </w:trPr>
        <w:tc>
          <w:tcPr>
            <w:tcW w:w="2900" w:type="dxa"/>
            <w:vMerge w:val="restart"/>
            <w:shd w:val="clear" w:color="auto" w:fill="auto"/>
            <w:vAlign w:val="center"/>
            <w:hideMark/>
          </w:tcPr>
          <w:p w14:paraId="6528E60C"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3.1.1 Licencias para la cadena de comercialización de combustibles</w:t>
            </w:r>
          </w:p>
        </w:tc>
        <w:tc>
          <w:tcPr>
            <w:tcW w:w="2593" w:type="dxa"/>
            <w:shd w:val="clear" w:color="auto" w:fill="auto"/>
            <w:vAlign w:val="center"/>
            <w:hideMark/>
          </w:tcPr>
          <w:p w14:paraId="6D0E38C4" w14:textId="67FC4598"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 de la demanda de licencias de combustibles líquidos otorgadas en función del cumplimiento con las normativas</w:t>
            </w:r>
          </w:p>
        </w:tc>
        <w:tc>
          <w:tcPr>
            <w:tcW w:w="1314" w:type="dxa"/>
            <w:shd w:val="clear" w:color="auto" w:fill="auto"/>
            <w:vAlign w:val="center"/>
            <w:hideMark/>
          </w:tcPr>
          <w:p w14:paraId="55A4B24F"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17.5%</w:t>
            </w:r>
          </w:p>
        </w:tc>
        <w:tc>
          <w:tcPr>
            <w:tcW w:w="1268" w:type="dxa"/>
            <w:shd w:val="clear" w:color="auto" w:fill="auto"/>
            <w:vAlign w:val="center"/>
            <w:hideMark/>
          </w:tcPr>
          <w:p w14:paraId="2A596B53"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25.0%</w:t>
            </w:r>
          </w:p>
        </w:tc>
        <w:tc>
          <w:tcPr>
            <w:tcW w:w="1445" w:type="dxa"/>
            <w:vMerge w:val="restart"/>
            <w:shd w:val="clear" w:color="auto" w:fill="92D050"/>
            <w:vAlign w:val="center"/>
            <w:hideMark/>
          </w:tcPr>
          <w:p w14:paraId="437714D6"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94%</w:t>
            </w:r>
          </w:p>
        </w:tc>
      </w:tr>
      <w:tr w:rsidR="005E611B" w:rsidRPr="003E5EBF" w14:paraId="6776F205" w14:textId="77777777" w:rsidTr="005E611B">
        <w:trPr>
          <w:trHeight w:val="705"/>
        </w:trPr>
        <w:tc>
          <w:tcPr>
            <w:tcW w:w="2900" w:type="dxa"/>
            <w:vMerge/>
            <w:shd w:val="clear" w:color="auto" w:fill="auto"/>
            <w:vAlign w:val="center"/>
            <w:hideMark/>
          </w:tcPr>
          <w:p w14:paraId="732BFDB6" w14:textId="77777777" w:rsidR="00574CE3" w:rsidRPr="003E5EBF" w:rsidRDefault="00574CE3" w:rsidP="00060841">
            <w:pPr>
              <w:spacing w:after="0" w:line="240" w:lineRule="auto"/>
              <w:rPr>
                <w:rFonts w:ascii="Arial" w:hAnsi="Arial" w:cs="Arial"/>
                <w:lang w:eastAsia="es-DO"/>
              </w:rPr>
            </w:pPr>
          </w:p>
        </w:tc>
        <w:tc>
          <w:tcPr>
            <w:tcW w:w="2593" w:type="dxa"/>
            <w:shd w:val="clear" w:color="auto" w:fill="auto"/>
            <w:vAlign w:val="center"/>
            <w:hideMark/>
          </w:tcPr>
          <w:p w14:paraId="79B13204"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 de la demanda de licencias de Gas Licuado de Petróleo otorgadas en función del cumplimiento con las normativas</w:t>
            </w:r>
          </w:p>
        </w:tc>
        <w:tc>
          <w:tcPr>
            <w:tcW w:w="1314" w:type="dxa"/>
            <w:shd w:val="clear" w:color="auto" w:fill="auto"/>
            <w:vAlign w:val="center"/>
            <w:hideMark/>
          </w:tcPr>
          <w:p w14:paraId="1DD8A9E2"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17.5%</w:t>
            </w:r>
          </w:p>
        </w:tc>
        <w:tc>
          <w:tcPr>
            <w:tcW w:w="1268" w:type="dxa"/>
            <w:shd w:val="clear" w:color="auto" w:fill="auto"/>
            <w:vAlign w:val="center"/>
            <w:hideMark/>
          </w:tcPr>
          <w:p w14:paraId="1BFA0245"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15.5%</w:t>
            </w:r>
          </w:p>
        </w:tc>
        <w:tc>
          <w:tcPr>
            <w:tcW w:w="1445" w:type="dxa"/>
            <w:vMerge/>
            <w:shd w:val="clear" w:color="auto" w:fill="92D050"/>
            <w:vAlign w:val="center"/>
            <w:hideMark/>
          </w:tcPr>
          <w:p w14:paraId="6135C943" w14:textId="77777777" w:rsidR="00574CE3" w:rsidRPr="003E5EBF" w:rsidRDefault="00574CE3" w:rsidP="00574CE3">
            <w:pPr>
              <w:spacing w:after="0" w:line="240" w:lineRule="auto"/>
              <w:rPr>
                <w:rFonts w:ascii="Arial" w:hAnsi="Arial" w:cs="Arial"/>
                <w:color w:val="000000"/>
                <w:lang w:eastAsia="es-DO"/>
              </w:rPr>
            </w:pPr>
          </w:p>
        </w:tc>
      </w:tr>
      <w:tr w:rsidR="005E611B" w:rsidRPr="003E5EBF" w14:paraId="6C5BBFF6" w14:textId="77777777" w:rsidTr="005E611B">
        <w:trPr>
          <w:trHeight w:val="703"/>
        </w:trPr>
        <w:tc>
          <w:tcPr>
            <w:tcW w:w="2900" w:type="dxa"/>
            <w:vMerge w:val="restart"/>
            <w:shd w:val="clear" w:color="auto" w:fill="auto"/>
            <w:vAlign w:val="center"/>
            <w:hideMark/>
          </w:tcPr>
          <w:p w14:paraId="592F8C1F" w14:textId="5406C670"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3.2.1 Inspecciones a las unidades de transporte de combustibles</w:t>
            </w:r>
          </w:p>
        </w:tc>
        <w:tc>
          <w:tcPr>
            <w:tcW w:w="2593" w:type="dxa"/>
            <w:shd w:val="clear" w:color="auto" w:fill="auto"/>
            <w:vAlign w:val="center"/>
            <w:hideMark/>
          </w:tcPr>
          <w:p w14:paraId="101F6718" w14:textId="22F797F2"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 de unidades de transporte de vehículos inspeccionadas en función de la demanda y el cumplimiento de las normativas</w:t>
            </w:r>
          </w:p>
        </w:tc>
        <w:tc>
          <w:tcPr>
            <w:tcW w:w="1314" w:type="dxa"/>
            <w:shd w:val="clear" w:color="auto" w:fill="auto"/>
            <w:vAlign w:val="center"/>
            <w:hideMark/>
          </w:tcPr>
          <w:p w14:paraId="1FC2B16D"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268" w:type="dxa"/>
            <w:shd w:val="clear" w:color="auto" w:fill="auto"/>
            <w:vAlign w:val="center"/>
            <w:hideMark/>
          </w:tcPr>
          <w:p w14:paraId="0B1D74CC"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41.0%</w:t>
            </w:r>
          </w:p>
        </w:tc>
        <w:tc>
          <w:tcPr>
            <w:tcW w:w="1445" w:type="dxa"/>
            <w:vMerge w:val="restart"/>
            <w:shd w:val="clear" w:color="auto" w:fill="FF0000"/>
            <w:vAlign w:val="center"/>
            <w:hideMark/>
          </w:tcPr>
          <w:p w14:paraId="0416738E"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64%</w:t>
            </w:r>
          </w:p>
        </w:tc>
      </w:tr>
      <w:tr w:rsidR="005E611B" w:rsidRPr="003E5EBF" w14:paraId="77C5862A" w14:textId="77777777" w:rsidTr="005E611B">
        <w:trPr>
          <w:trHeight w:val="415"/>
        </w:trPr>
        <w:tc>
          <w:tcPr>
            <w:tcW w:w="2900" w:type="dxa"/>
            <w:vMerge/>
            <w:shd w:val="clear" w:color="auto" w:fill="auto"/>
            <w:vAlign w:val="center"/>
            <w:hideMark/>
          </w:tcPr>
          <w:p w14:paraId="16E0351C" w14:textId="77777777" w:rsidR="00574CE3" w:rsidRPr="003E5EBF" w:rsidRDefault="00574CE3" w:rsidP="00060841">
            <w:pPr>
              <w:spacing w:after="0" w:line="240" w:lineRule="auto"/>
              <w:rPr>
                <w:rFonts w:ascii="Arial" w:hAnsi="Arial" w:cs="Arial"/>
                <w:lang w:eastAsia="es-DO"/>
              </w:rPr>
            </w:pPr>
          </w:p>
        </w:tc>
        <w:tc>
          <w:tcPr>
            <w:tcW w:w="2593" w:type="dxa"/>
            <w:shd w:val="clear" w:color="auto" w:fill="auto"/>
            <w:vAlign w:val="center"/>
            <w:hideMark/>
          </w:tcPr>
          <w:p w14:paraId="326226A6"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Unidades de transporte inspeccionadas</w:t>
            </w:r>
          </w:p>
        </w:tc>
        <w:tc>
          <w:tcPr>
            <w:tcW w:w="1314" w:type="dxa"/>
            <w:shd w:val="clear" w:color="auto" w:fill="auto"/>
            <w:vAlign w:val="center"/>
            <w:hideMark/>
          </w:tcPr>
          <w:p w14:paraId="7A717FF9"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420</w:t>
            </w:r>
          </w:p>
        </w:tc>
        <w:tc>
          <w:tcPr>
            <w:tcW w:w="1268" w:type="dxa"/>
            <w:shd w:val="clear" w:color="auto" w:fill="auto"/>
            <w:vAlign w:val="center"/>
            <w:hideMark/>
          </w:tcPr>
          <w:p w14:paraId="6F477335"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621</w:t>
            </w:r>
          </w:p>
        </w:tc>
        <w:tc>
          <w:tcPr>
            <w:tcW w:w="1445" w:type="dxa"/>
            <w:vMerge/>
            <w:shd w:val="clear" w:color="auto" w:fill="FF0000"/>
            <w:vAlign w:val="center"/>
            <w:hideMark/>
          </w:tcPr>
          <w:p w14:paraId="231BACEB" w14:textId="77777777" w:rsidR="00574CE3" w:rsidRPr="003E5EBF" w:rsidRDefault="00574CE3" w:rsidP="00574CE3">
            <w:pPr>
              <w:spacing w:after="0" w:line="240" w:lineRule="auto"/>
              <w:rPr>
                <w:rFonts w:ascii="Arial" w:hAnsi="Arial" w:cs="Arial"/>
                <w:color w:val="000000"/>
                <w:lang w:eastAsia="es-DO"/>
              </w:rPr>
            </w:pPr>
          </w:p>
        </w:tc>
      </w:tr>
      <w:tr w:rsidR="005E611B" w:rsidRPr="003E5EBF" w14:paraId="17957435" w14:textId="77777777" w:rsidTr="005E611B">
        <w:trPr>
          <w:trHeight w:val="867"/>
        </w:trPr>
        <w:tc>
          <w:tcPr>
            <w:tcW w:w="2900" w:type="dxa"/>
            <w:vMerge/>
            <w:shd w:val="clear" w:color="auto" w:fill="auto"/>
            <w:vAlign w:val="center"/>
            <w:hideMark/>
          </w:tcPr>
          <w:p w14:paraId="6FB8EE71" w14:textId="77777777" w:rsidR="00574CE3" w:rsidRPr="003E5EBF" w:rsidRDefault="00574CE3" w:rsidP="00060841">
            <w:pPr>
              <w:spacing w:after="0" w:line="240" w:lineRule="auto"/>
              <w:rPr>
                <w:rFonts w:ascii="Arial" w:hAnsi="Arial" w:cs="Arial"/>
                <w:lang w:eastAsia="es-DO"/>
              </w:rPr>
            </w:pPr>
          </w:p>
        </w:tc>
        <w:tc>
          <w:tcPr>
            <w:tcW w:w="2593" w:type="dxa"/>
            <w:shd w:val="clear" w:color="auto" w:fill="auto"/>
            <w:vAlign w:val="center"/>
            <w:hideMark/>
          </w:tcPr>
          <w:p w14:paraId="24A0688D" w14:textId="0F8CEFEA"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 de unidades vehiculares rotuladas en función del cumplimiento de las normativas</w:t>
            </w:r>
          </w:p>
        </w:tc>
        <w:tc>
          <w:tcPr>
            <w:tcW w:w="1314" w:type="dxa"/>
            <w:shd w:val="clear" w:color="auto" w:fill="auto"/>
            <w:vAlign w:val="center"/>
            <w:hideMark/>
          </w:tcPr>
          <w:p w14:paraId="38D7BAAC"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268" w:type="dxa"/>
            <w:shd w:val="clear" w:color="auto" w:fill="auto"/>
            <w:vAlign w:val="center"/>
            <w:hideMark/>
          </w:tcPr>
          <w:p w14:paraId="47211CF8"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8.0%</w:t>
            </w:r>
          </w:p>
        </w:tc>
        <w:tc>
          <w:tcPr>
            <w:tcW w:w="1445" w:type="dxa"/>
            <w:vMerge/>
            <w:shd w:val="clear" w:color="auto" w:fill="FF0000"/>
            <w:vAlign w:val="center"/>
            <w:hideMark/>
          </w:tcPr>
          <w:p w14:paraId="5C6130AE" w14:textId="77777777" w:rsidR="00574CE3" w:rsidRPr="003E5EBF" w:rsidRDefault="00574CE3" w:rsidP="00574CE3">
            <w:pPr>
              <w:spacing w:after="0" w:line="240" w:lineRule="auto"/>
              <w:rPr>
                <w:rFonts w:ascii="Arial" w:hAnsi="Arial" w:cs="Arial"/>
                <w:color w:val="000000"/>
                <w:lang w:eastAsia="es-DO"/>
              </w:rPr>
            </w:pPr>
          </w:p>
        </w:tc>
      </w:tr>
      <w:tr w:rsidR="00060841" w:rsidRPr="003E5EBF" w14:paraId="18D09E3F" w14:textId="77777777" w:rsidTr="005E611B">
        <w:trPr>
          <w:trHeight w:val="415"/>
        </w:trPr>
        <w:tc>
          <w:tcPr>
            <w:tcW w:w="2900" w:type="dxa"/>
            <w:vMerge/>
            <w:shd w:val="clear" w:color="auto" w:fill="auto"/>
            <w:vAlign w:val="center"/>
            <w:hideMark/>
          </w:tcPr>
          <w:p w14:paraId="5B97C56E" w14:textId="77777777" w:rsidR="00574CE3" w:rsidRPr="003E5EBF" w:rsidRDefault="00574CE3" w:rsidP="00060841">
            <w:pPr>
              <w:spacing w:after="0" w:line="240" w:lineRule="auto"/>
              <w:rPr>
                <w:rFonts w:ascii="Arial" w:hAnsi="Arial" w:cs="Arial"/>
                <w:lang w:eastAsia="es-DO"/>
              </w:rPr>
            </w:pPr>
          </w:p>
        </w:tc>
        <w:tc>
          <w:tcPr>
            <w:tcW w:w="2593" w:type="dxa"/>
            <w:shd w:val="clear" w:color="auto" w:fill="auto"/>
            <w:vAlign w:val="center"/>
            <w:hideMark/>
          </w:tcPr>
          <w:p w14:paraId="687E054B"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Unidades reguladas</w:t>
            </w:r>
          </w:p>
        </w:tc>
        <w:tc>
          <w:tcPr>
            <w:tcW w:w="1314" w:type="dxa"/>
            <w:shd w:val="clear" w:color="auto" w:fill="auto"/>
            <w:vAlign w:val="center"/>
            <w:hideMark/>
          </w:tcPr>
          <w:p w14:paraId="459E0382"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500</w:t>
            </w:r>
          </w:p>
        </w:tc>
        <w:tc>
          <w:tcPr>
            <w:tcW w:w="1268" w:type="dxa"/>
            <w:shd w:val="clear" w:color="auto" w:fill="auto"/>
            <w:vAlign w:val="center"/>
            <w:hideMark/>
          </w:tcPr>
          <w:p w14:paraId="59F97654"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126</w:t>
            </w:r>
          </w:p>
        </w:tc>
        <w:tc>
          <w:tcPr>
            <w:tcW w:w="1445" w:type="dxa"/>
            <w:vMerge/>
            <w:shd w:val="clear" w:color="auto" w:fill="FF0000"/>
            <w:vAlign w:val="center"/>
            <w:hideMark/>
          </w:tcPr>
          <w:p w14:paraId="523D6821" w14:textId="77777777" w:rsidR="00574CE3" w:rsidRPr="003E5EBF" w:rsidRDefault="00574CE3" w:rsidP="00574CE3">
            <w:pPr>
              <w:spacing w:after="0" w:line="240" w:lineRule="auto"/>
              <w:rPr>
                <w:rFonts w:ascii="Arial" w:hAnsi="Arial" w:cs="Arial"/>
                <w:color w:val="000000"/>
                <w:lang w:eastAsia="es-DO"/>
              </w:rPr>
            </w:pPr>
          </w:p>
        </w:tc>
      </w:tr>
      <w:tr w:rsidR="005E611B" w:rsidRPr="003E5EBF" w14:paraId="21B60D6C" w14:textId="77777777" w:rsidTr="005E611B">
        <w:trPr>
          <w:trHeight w:val="422"/>
        </w:trPr>
        <w:tc>
          <w:tcPr>
            <w:tcW w:w="2900" w:type="dxa"/>
            <w:shd w:val="clear" w:color="auto" w:fill="auto"/>
            <w:vAlign w:val="center"/>
            <w:hideMark/>
          </w:tcPr>
          <w:p w14:paraId="16538BB7"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3.5.1 Campaña informativa a la ciudadanía sobre la fijación de los precios</w:t>
            </w:r>
          </w:p>
        </w:tc>
        <w:tc>
          <w:tcPr>
            <w:tcW w:w="2593" w:type="dxa"/>
            <w:shd w:val="clear" w:color="auto" w:fill="auto"/>
            <w:vAlign w:val="center"/>
            <w:hideMark/>
          </w:tcPr>
          <w:p w14:paraId="1E23A122"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Campaña implementada</w:t>
            </w:r>
          </w:p>
        </w:tc>
        <w:tc>
          <w:tcPr>
            <w:tcW w:w="1314" w:type="dxa"/>
            <w:shd w:val="clear" w:color="auto" w:fill="auto"/>
            <w:vAlign w:val="center"/>
            <w:hideMark/>
          </w:tcPr>
          <w:p w14:paraId="57E94AED"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w:t>
            </w:r>
          </w:p>
        </w:tc>
        <w:tc>
          <w:tcPr>
            <w:tcW w:w="1268" w:type="dxa"/>
            <w:shd w:val="clear" w:color="auto" w:fill="auto"/>
            <w:vAlign w:val="center"/>
            <w:hideMark/>
          </w:tcPr>
          <w:p w14:paraId="2BEC3B11"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w:t>
            </w:r>
          </w:p>
        </w:tc>
        <w:tc>
          <w:tcPr>
            <w:tcW w:w="1445" w:type="dxa"/>
            <w:shd w:val="clear" w:color="auto" w:fill="92D050"/>
            <w:vAlign w:val="center"/>
            <w:hideMark/>
          </w:tcPr>
          <w:p w14:paraId="20A2D445"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7E6B2180" w14:textId="77777777" w:rsidTr="005E611B">
        <w:trPr>
          <w:trHeight w:val="563"/>
        </w:trPr>
        <w:tc>
          <w:tcPr>
            <w:tcW w:w="2900" w:type="dxa"/>
            <w:shd w:val="clear" w:color="auto" w:fill="auto"/>
            <w:vAlign w:val="center"/>
            <w:hideMark/>
          </w:tcPr>
          <w:p w14:paraId="602D9E1B"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Implementación del Programa de Masificación del Gas Natural (MASGAS)</w:t>
            </w:r>
          </w:p>
        </w:tc>
        <w:tc>
          <w:tcPr>
            <w:tcW w:w="2593" w:type="dxa"/>
            <w:shd w:val="clear" w:color="auto" w:fill="auto"/>
            <w:vAlign w:val="center"/>
            <w:hideMark/>
          </w:tcPr>
          <w:p w14:paraId="511762A6"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Programa implementado</w:t>
            </w:r>
          </w:p>
        </w:tc>
        <w:tc>
          <w:tcPr>
            <w:tcW w:w="1314" w:type="dxa"/>
            <w:shd w:val="clear" w:color="auto" w:fill="auto"/>
            <w:vAlign w:val="center"/>
            <w:hideMark/>
          </w:tcPr>
          <w:p w14:paraId="09306947"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268" w:type="dxa"/>
            <w:shd w:val="clear" w:color="auto" w:fill="auto"/>
            <w:vAlign w:val="center"/>
            <w:hideMark/>
          </w:tcPr>
          <w:p w14:paraId="21437CA5"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445" w:type="dxa"/>
            <w:shd w:val="clear" w:color="auto" w:fill="auto"/>
            <w:vAlign w:val="center"/>
            <w:hideMark/>
          </w:tcPr>
          <w:p w14:paraId="35119418"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5E611B" w:rsidRPr="003E5EBF" w14:paraId="5D10C861" w14:textId="77777777" w:rsidTr="005E611B">
        <w:trPr>
          <w:trHeight w:val="705"/>
        </w:trPr>
        <w:tc>
          <w:tcPr>
            <w:tcW w:w="2900" w:type="dxa"/>
            <w:shd w:val="clear" w:color="auto" w:fill="auto"/>
            <w:vAlign w:val="center"/>
            <w:hideMark/>
          </w:tcPr>
          <w:p w14:paraId="6EF121F6"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4.2.1 Licencias para la importación, distribución y expendio de GNV</w:t>
            </w:r>
          </w:p>
        </w:tc>
        <w:tc>
          <w:tcPr>
            <w:tcW w:w="2593" w:type="dxa"/>
            <w:shd w:val="clear" w:color="auto" w:fill="auto"/>
            <w:vAlign w:val="center"/>
            <w:hideMark/>
          </w:tcPr>
          <w:p w14:paraId="33B0BAF3"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 de licencias de GNV otorgadas en función de la demanda y el cumplimiento de normativas</w:t>
            </w:r>
          </w:p>
        </w:tc>
        <w:tc>
          <w:tcPr>
            <w:tcW w:w="1314" w:type="dxa"/>
            <w:shd w:val="clear" w:color="auto" w:fill="auto"/>
            <w:vAlign w:val="center"/>
            <w:hideMark/>
          </w:tcPr>
          <w:p w14:paraId="1E00DB5D"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17.5%</w:t>
            </w:r>
          </w:p>
        </w:tc>
        <w:tc>
          <w:tcPr>
            <w:tcW w:w="1268" w:type="dxa"/>
            <w:shd w:val="clear" w:color="auto" w:fill="auto"/>
            <w:vAlign w:val="center"/>
            <w:hideMark/>
          </w:tcPr>
          <w:p w14:paraId="21EC4585"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17.5%</w:t>
            </w:r>
          </w:p>
        </w:tc>
        <w:tc>
          <w:tcPr>
            <w:tcW w:w="1445" w:type="dxa"/>
            <w:shd w:val="clear" w:color="auto" w:fill="92D050"/>
            <w:vAlign w:val="center"/>
            <w:hideMark/>
          </w:tcPr>
          <w:p w14:paraId="0033C4C7"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122E2174" w14:textId="77777777" w:rsidTr="005E611B">
        <w:trPr>
          <w:trHeight w:val="701"/>
        </w:trPr>
        <w:tc>
          <w:tcPr>
            <w:tcW w:w="2900" w:type="dxa"/>
            <w:shd w:val="clear" w:color="auto" w:fill="auto"/>
            <w:vAlign w:val="center"/>
            <w:hideMark/>
          </w:tcPr>
          <w:p w14:paraId="67E41305"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Certificación de clasificación de empresas generadoras de electricidad (EGE/EGP/SA)</w:t>
            </w:r>
          </w:p>
        </w:tc>
        <w:tc>
          <w:tcPr>
            <w:tcW w:w="2593" w:type="dxa"/>
            <w:shd w:val="clear" w:color="auto" w:fill="auto"/>
            <w:vAlign w:val="center"/>
            <w:hideMark/>
          </w:tcPr>
          <w:p w14:paraId="33BA909E" w14:textId="77777777" w:rsidR="00574CE3" w:rsidRPr="003E5EBF" w:rsidRDefault="00574CE3" w:rsidP="00060841">
            <w:pPr>
              <w:spacing w:after="0" w:line="240" w:lineRule="auto"/>
              <w:rPr>
                <w:rFonts w:ascii="Arial" w:hAnsi="Arial" w:cs="Arial"/>
                <w:color w:val="000000"/>
                <w:lang w:eastAsia="es-DO"/>
              </w:rPr>
            </w:pPr>
            <w:r w:rsidRPr="003E5EBF">
              <w:rPr>
                <w:rFonts w:ascii="Arial" w:hAnsi="Arial" w:cs="Arial"/>
                <w:color w:val="000000"/>
                <w:lang w:eastAsia="es-DO"/>
              </w:rPr>
              <w:t>% de certificaciones emitidas en función del cumplimiento de las normativas</w:t>
            </w:r>
          </w:p>
        </w:tc>
        <w:tc>
          <w:tcPr>
            <w:tcW w:w="1314" w:type="dxa"/>
            <w:shd w:val="clear" w:color="auto" w:fill="auto"/>
            <w:vAlign w:val="center"/>
            <w:hideMark/>
          </w:tcPr>
          <w:p w14:paraId="174AC329"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25%</w:t>
            </w:r>
          </w:p>
        </w:tc>
        <w:tc>
          <w:tcPr>
            <w:tcW w:w="1268" w:type="dxa"/>
            <w:shd w:val="clear" w:color="auto" w:fill="auto"/>
            <w:vAlign w:val="center"/>
            <w:hideMark/>
          </w:tcPr>
          <w:p w14:paraId="2A2DB37E"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25.0%</w:t>
            </w:r>
          </w:p>
        </w:tc>
        <w:tc>
          <w:tcPr>
            <w:tcW w:w="1445" w:type="dxa"/>
            <w:shd w:val="clear" w:color="auto" w:fill="92D050"/>
            <w:vAlign w:val="center"/>
            <w:hideMark/>
          </w:tcPr>
          <w:p w14:paraId="364BBA12"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74CE3" w:rsidRPr="003E5EBF" w14:paraId="611DF98D" w14:textId="77777777" w:rsidTr="00060841">
        <w:trPr>
          <w:trHeight w:val="413"/>
        </w:trPr>
        <w:tc>
          <w:tcPr>
            <w:tcW w:w="9520" w:type="dxa"/>
            <w:gridSpan w:val="5"/>
            <w:shd w:val="clear" w:color="auto" w:fill="auto"/>
            <w:vAlign w:val="center"/>
            <w:hideMark/>
          </w:tcPr>
          <w:p w14:paraId="0EC61B9C" w14:textId="155A89F5"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Dirección de Comercio Interno</w:t>
            </w:r>
          </w:p>
        </w:tc>
      </w:tr>
      <w:tr w:rsidR="005E611B" w:rsidRPr="003E5EBF" w14:paraId="6A48C8BD" w14:textId="77777777" w:rsidTr="005E611B">
        <w:trPr>
          <w:trHeight w:val="420"/>
        </w:trPr>
        <w:tc>
          <w:tcPr>
            <w:tcW w:w="2900" w:type="dxa"/>
            <w:shd w:val="clear" w:color="auto" w:fill="auto"/>
            <w:vAlign w:val="center"/>
            <w:hideMark/>
          </w:tcPr>
          <w:p w14:paraId="3B585550"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5.2.1.  Programa de asistencia técnica para la industria gastronómica</w:t>
            </w:r>
          </w:p>
        </w:tc>
        <w:tc>
          <w:tcPr>
            <w:tcW w:w="2593" w:type="dxa"/>
            <w:shd w:val="clear" w:color="auto" w:fill="auto"/>
            <w:vAlign w:val="center"/>
            <w:hideMark/>
          </w:tcPr>
          <w:p w14:paraId="46CDB55B"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Programa implementado</w:t>
            </w:r>
          </w:p>
        </w:tc>
        <w:tc>
          <w:tcPr>
            <w:tcW w:w="1314" w:type="dxa"/>
            <w:shd w:val="clear" w:color="auto" w:fill="auto"/>
            <w:vAlign w:val="center"/>
            <w:hideMark/>
          </w:tcPr>
          <w:p w14:paraId="5CB32EFC"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268" w:type="dxa"/>
            <w:shd w:val="clear" w:color="auto" w:fill="auto"/>
            <w:vAlign w:val="center"/>
            <w:hideMark/>
          </w:tcPr>
          <w:p w14:paraId="611E6BF6"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445" w:type="dxa"/>
            <w:shd w:val="clear" w:color="auto" w:fill="auto"/>
            <w:vAlign w:val="center"/>
            <w:hideMark/>
          </w:tcPr>
          <w:p w14:paraId="6720A437"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5E611B" w:rsidRPr="003E5EBF" w14:paraId="4BA36786" w14:textId="77777777" w:rsidTr="005E611B">
        <w:trPr>
          <w:trHeight w:val="412"/>
        </w:trPr>
        <w:tc>
          <w:tcPr>
            <w:tcW w:w="2900" w:type="dxa"/>
            <w:vMerge w:val="restart"/>
            <w:shd w:val="clear" w:color="auto" w:fill="auto"/>
            <w:vAlign w:val="center"/>
            <w:hideMark/>
          </w:tcPr>
          <w:p w14:paraId="0549F70C"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5.4.1.  Promoción al consumo de productos nacionales</w:t>
            </w:r>
          </w:p>
        </w:tc>
        <w:tc>
          <w:tcPr>
            <w:tcW w:w="2593" w:type="dxa"/>
            <w:shd w:val="clear" w:color="auto" w:fill="auto"/>
            <w:vAlign w:val="center"/>
            <w:hideMark/>
          </w:tcPr>
          <w:p w14:paraId="0197288F" w14:textId="77777777" w:rsidR="00574CE3" w:rsidRPr="003E5EBF" w:rsidRDefault="00574CE3" w:rsidP="00060841">
            <w:pPr>
              <w:spacing w:after="0" w:line="240" w:lineRule="auto"/>
              <w:rPr>
                <w:rFonts w:ascii="Arial" w:hAnsi="Arial" w:cs="Arial"/>
                <w:color w:val="000000"/>
                <w:lang w:eastAsia="es-DO"/>
              </w:rPr>
            </w:pPr>
            <w:r w:rsidRPr="003E5EBF">
              <w:rPr>
                <w:rFonts w:ascii="Arial" w:hAnsi="Arial" w:cs="Arial"/>
                <w:color w:val="000000"/>
                <w:lang w:eastAsia="es-DO"/>
              </w:rPr>
              <w:t>Plataforma Mercado justo implementada</w:t>
            </w:r>
          </w:p>
        </w:tc>
        <w:tc>
          <w:tcPr>
            <w:tcW w:w="1314" w:type="dxa"/>
            <w:shd w:val="clear" w:color="auto" w:fill="auto"/>
            <w:vAlign w:val="center"/>
            <w:hideMark/>
          </w:tcPr>
          <w:p w14:paraId="1EFB94F9"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268" w:type="dxa"/>
            <w:shd w:val="clear" w:color="auto" w:fill="auto"/>
            <w:vAlign w:val="center"/>
            <w:hideMark/>
          </w:tcPr>
          <w:p w14:paraId="348ECF94"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445" w:type="dxa"/>
            <w:vMerge w:val="restart"/>
            <w:shd w:val="clear" w:color="auto" w:fill="92D050"/>
            <w:vAlign w:val="center"/>
            <w:hideMark/>
          </w:tcPr>
          <w:p w14:paraId="65BE2BCE"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02BEEA23" w14:textId="77777777" w:rsidTr="005E611B">
        <w:trPr>
          <w:trHeight w:val="417"/>
        </w:trPr>
        <w:tc>
          <w:tcPr>
            <w:tcW w:w="2900" w:type="dxa"/>
            <w:vMerge/>
            <w:shd w:val="clear" w:color="auto" w:fill="auto"/>
            <w:vAlign w:val="center"/>
            <w:hideMark/>
          </w:tcPr>
          <w:p w14:paraId="56C74E34" w14:textId="77777777" w:rsidR="00574CE3" w:rsidRPr="003E5EBF" w:rsidRDefault="00574CE3" w:rsidP="00060841">
            <w:pPr>
              <w:spacing w:after="0" w:line="240" w:lineRule="auto"/>
              <w:rPr>
                <w:rFonts w:ascii="Arial" w:hAnsi="Arial" w:cs="Arial"/>
                <w:lang w:eastAsia="es-DO"/>
              </w:rPr>
            </w:pPr>
          </w:p>
        </w:tc>
        <w:tc>
          <w:tcPr>
            <w:tcW w:w="2593" w:type="dxa"/>
            <w:shd w:val="clear" w:color="auto" w:fill="auto"/>
            <w:vAlign w:val="center"/>
            <w:hideMark/>
          </w:tcPr>
          <w:p w14:paraId="37100884" w14:textId="77777777" w:rsidR="00574CE3" w:rsidRPr="003E5EBF" w:rsidRDefault="00574CE3" w:rsidP="00060841">
            <w:pPr>
              <w:spacing w:after="0" w:line="240" w:lineRule="auto"/>
              <w:rPr>
                <w:rFonts w:ascii="Arial" w:hAnsi="Arial" w:cs="Arial"/>
                <w:color w:val="000000"/>
                <w:lang w:eastAsia="es-DO"/>
              </w:rPr>
            </w:pPr>
            <w:r w:rsidRPr="003E5EBF">
              <w:rPr>
                <w:rFonts w:ascii="Arial" w:hAnsi="Arial" w:cs="Arial"/>
                <w:color w:val="000000"/>
                <w:lang w:eastAsia="es-DO"/>
              </w:rPr>
              <w:t>Plataforma DATACOMIN implementada</w:t>
            </w:r>
          </w:p>
        </w:tc>
        <w:tc>
          <w:tcPr>
            <w:tcW w:w="1314" w:type="dxa"/>
            <w:shd w:val="clear" w:color="auto" w:fill="auto"/>
            <w:vAlign w:val="center"/>
            <w:hideMark/>
          </w:tcPr>
          <w:p w14:paraId="7D2391CE"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268" w:type="dxa"/>
            <w:shd w:val="clear" w:color="auto" w:fill="auto"/>
            <w:vAlign w:val="center"/>
            <w:hideMark/>
          </w:tcPr>
          <w:p w14:paraId="589D9494"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445" w:type="dxa"/>
            <w:vMerge/>
            <w:shd w:val="clear" w:color="auto" w:fill="92D050"/>
            <w:vAlign w:val="center"/>
            <w:hideMark/>
          </w:tcPr>
          <w:p w14:paraId="3059DEA3" w14:textId="77777777" w:rsidR="00574CE3" w:rsidRPr="003E5EBF" w:rsidRDefault="00574CE3" w:rsidP="00574CE3">
            <w:pPr>
              <w:spacing w:after="0" w:line="240" w:lineRule="auto"/>
              <w:rPr>
                <w:rFonts w:ascii="Arial" w:hAnsi="Arial" w:cs="Arial"/>
                <w:color w:val="000000"/>
                <w:lang w:eastAsia="es-DO"/>
              </w:rPr>
            </w:pPr>
          </w:p>
        </w:tc>
      </w:tr>
      <w:tr w:rsidR="005E611B" w:rsidRPr="003E5EBF" w14:paraId="1900C70B" w14:textId="77777777" w:rsidTr="005E611B">
        <w:trPr>
          <w:trHeight w:val="551"/>
        </w:trPr>
        <w:tc>
          <w:tcPr>
            <w:tcW w:w="2900" w:type="dxa"/>
            <w:vMerge/>
            <w:shd w:val="clear" w:color="auto" w:fill="auto"/>
            <w:vAlign w:val="center"/>
            <w:hideMark/>
          </w:tcPr>
          <w:p w14:paraId="7128E8CC" w14:textId="77777777" w:rsidR="00574CE3" w:rsidRPr="003E5EBF" w:rsidRDefault="00574CE3" w:rsidP="00060841">
            <w:pPr>
              <w:spacing w:after="0" w:line="240" w:lineRule="auto"/>
              <w:rPr>
                <w:rFonts w:ascii="Arial" w:hAnsi="Arial" w:cs="Arial"/>
                <w:lang w:eastAsia="es-DO"/>
              </w:rPr>
            </w:pPr>
          </w:p>
        </w:tc>
        <w:tc>
          <w:tcPr>
            <w:tcW w:w="2593" w:type="dxa"/>
            <w:shd w:val="clear" w:color="auto" w:fill="auto"/>
            <w:vAlign w:val="center"/>
            <w:hideMark/>
          </w:tcPr>
          <w:p w14:paraId="4977E122" w14:textId="77777777" w:rsidR="00574CE3" w:rsidRPr="003E5EBF" w:rsidRDefault="00574CE3" w:rsidP="00060841">
            <w:pPr>
              <w:spacing w:after="0" w:line="240" w:lineRule="auto"/>
              <w:rPr>
                <w:rFonts w:ascii="Arial" w:hAnsi="Arial" w:cs="Arial"/>
                <w:color w:val="000000"/>
                <w:lang w:eastAsia="es-DO"/>
              </w:rPr>
            </w:pPr>
            <w:r w:rsidRPr="003E5EBF">
              <w:rPr>
                <w:rFonts w:ascii="Arial" w:hAnsi="Arial" w:cs="Arial"/>
                <w:color w:val="000000"/>
                <w:lang w:eastAsia="es-DO"/>
              </w:rPr>
              <w:t>Actividades de promoción al consumo de productos nacionales</w:t>
            </w:r>
          </w:p>
        </w:tc>
        <w:tc>
          <w:tcPr>
            <w:tcW w:w="1314" w:type="dxa"/>
            <w:shd w:val="clear" w:color="auto" w:fill="auto"/>
            <w:vAlign w:val="center"/>
            <w:hideMark/>
          </w:tcPr>
          <w:p w14:paraId="1704AC0C"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1</w:t>
            </w:r>
          </w:p>
        </w:tc>
        <w:tc>
          <w:tcPr>
            <w:tcW w:w="1268" w:type="dxa"/>
            <w:shd w:val="clear" w:color="auto" w:fill="auto"/>
            <w:vAlign w:val="center"/>
            <w:hideMark/>
          </w:tcPr>
          <w:p w14:paraId="294901E8"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3</w:t>
            </w:r>
          </w:p>
        </w:tc>
        <w:tc>
          <w:tcPr>
            <w:tcW w:w="1445" w:type="dxa"/>
            <w:vMerge/>
            <w:shd w:val="clear" w:color="auto" w:fill="92D050"/>
            <w:vAlign w:val="center"/>
            <w:hideMark/>
          </w:tcPr>
          <w:p w14:paraId="70DAE7F0" w14:textId="77777777" w:rsidR="00574CE3" w:rsidRPr="003E5EBF" w:rsidRDefault="00574CE3" w:rsidP="00574CE3">
            <w:pPr>
              <w:spacing w:after="0" w:line="240" w:lineRule="auto"/>
              <w:rPr>
                <w:rFonts w:ascii="Arial" w:hAnsi="Arial" w:cs="Arial"/>
                <w:color w:val="000000"/>
                <w:lang w:eastAsia="es-DO"/>
              </w:rPr>
            </w:pPr>
          </w:p>
        </w:tc>
      </w:tr>
      <w:tr w:rsidR="005E611B" w:rsidRPr="003E5EBF" w14:paraId="3704F173" w14:textId="77777777" w:rsidTr="005E611B">
        <w:trPr>
          <w:trHeight w:val="559"/>
        </w:trPr>
        <w:tc>
          <w:tcPr>
            <w:tcW w:w="2900" w:type="dxa"/>
            <w:vMerge w:val="restart"/>
            <w:shd w:val="clear" w:color="auto" w:fill="auto"/>
            <w:vAlign w:val="center"/>
            <w:hideMark/>
          </w:tcPr>
          <w:p w14:paraId="4DE0B75A"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5.4.2. Capacitaciones relacionadas al comercio interno</w:t>
            </w:r>
          </w:p>
        </w:tc>
        <w:tc>
          <w:tcPr>
            <w:tcW w:w="2593" w:type="dxa"/>
            <w:shd w:val="clear" w:color="auto" w:fill="auto"/>
            <w:vAlign w:val="center"/>
            <w:hideMark/>
          </w:tcPr>
          <w:p w14:paraId="40E6E70A"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Actividades de capacitación, para el fortalecimiento y desarrollo del comercio interno.</w:t>
            </w:r>
          </w:p>
        </w:tc>
        <w:tc>
          <w:tcPr>
            <w:tcW w:w="1314" w:type="dxa"/>
            <w:shd w:val="clear" w:color="auto" w:fill="auto"/>
            <w:vAlign w:val="center"/>
            <w:hideMark/>
          </w:tcPr>
          <w:p w14:paraId="753A4152"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w:t>
            </w:r>
          </w:p>
        </w:tc>
        <w:tc>
          <w:tcPr>
            <w:tcW w:w="1268" w:type="dxa"/>
            <w:shd w:val="clear" w:color="auto" w:fill="auto"/>
            <w:vAlign w:val="center"/>
            <w:hideMark/>
          </w:tcPr>
          <w:p w14:paraId="56E8ED0F"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3</w:t>
            </w:r>
          </w:p>
        </w:tc>
        <w:tc>
          <w:tcPr>
            <w:tcW w:w="1445" w:type="dxa"/>
            <w:vMerge w:val="restart"/>
            <w:shd w:val="clear" w:color="auto" w:fill="92D050"/>
            <w:vAlign w:val="center"/>
            <w:hideMark/>
          </w:tcPr>
          <w:p w14:paraId="40DB4578"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5F1D0FCA" w14:textId="77777777" w:rsidTr="005E611B">
        <w:trPr>
          <w:trHeight w:val="425"/>
        </w:trPr>
        <w:tc>
          <w:tcPr>
            <w:tcW w:w="2900" w:type="dxa"/>
            <w:vMerge/>
            <w:shd w:val="clear" w:color="auto" w:fill="auto"/>
            <w:vAlign w:val="center"/>
            <w:hideMark/>
          </w:tcPr>
          <w:p w14:paraId="53AF8EFC" w14:textId="77777777" w:rsidR="00574CE3" w:rsidRPr="003E5EBF" w:rsidRDefault="00574CE3" w:rsidP="00060841">
            <w:pPr>
              <w:spacing w:after="0" w:line="240" w:lineRule="auto"/>
              <w:rPr>
                <w:rFonts w:ascii="Arial" w:hAnsi="Arial" w:cs="Arial"/>
                <w:lang w:eastAsia="es-DO"/>
              </w:rPr>
            </w:pPr>
          </w:p>
        </w:tc>
        <w:tc>
          <w:tcPr>
            <w:tcW w:w="2593" w:type="dxa"/>
            <w:shd w:val="clear" w:color="auto" w:fill="auto"/>
            <w:vAlign w:val="center"/>
            <w:hideMark/>
          </w:tcPr>
          <w:p w14:paraId="110D3AF5"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Personas capacitadas</w:t>
            </w:r>
          </w:p>
        </w:tc>
        <w:tc>
          <w:tcPr>
            <w:tcW w:w="1314" w:type="dxa"/>
            <w:shd w:val="clear" w:color="auto" w:fill="auto"/>
            <w:vAlign w:val="center"/>
            <w:hideMark/>
          </w:tcPr>
          <w:p w14:paraId="439B8193"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70</w:t>
            </w:r>
          </w:p>
        </w:tc>
        <w:tc>
          <w:tcPr>
            <w:tcW w:w="1268" w:type="dxa"/>
            <w:shd w:val="clear" w:color="auto" w:fill="auto"/>
            <w:vAlign w:val="center"/>
            <w:hideMark/>
          </w:tcPr>
          <w:p w14:paraId="3FC6C390"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75</w:t>
            </w:r>
          </w:p>
        </w:tc>
        <w:tc>
          <w:tcPr>
            <w:tcW w:w="1445" w:type="dxa"/>
            <w:vMerge/>
            <w:shd w:val="clear" w:color="auto" w:fill="92D050"/>
            <w:vAlign w:val="center"/>
            <w:hideMark/>
          </w:tcPr>
          <w:p w14:paraId="47493903" w14:textId="77777777" w:rsidR="00574CE3" w:rsidRPr="003E5EBF" w:rsidRDefault="00574CE3" w:rsidP="00574CE3">
            <w:pPr>
              <w:spacing w:after="0" w:line="240" w:lineRule="auto"/>
              <w:rPr>
                <w:rFonts w:ascii="Arial" w:hAnsi="Arial" w:cs="Arial"/>
                <w:color w:val="000000"/>
                <w:lang w:eastAsia="es-DO"/>
              </w:rPr>
            </w:pPr>
          </w:p>
        </w:tc>
      </w:tr>
      <w:tr w:rsidR="005E611B" w:rsidRPr="003E5EBF" w14:paraId="287CD536" w14:textId="77777777" w:rsidTr="005E611B">
        <w:trPr>
          <w:trHeight w:val="687"/>
        </w:trPr>
        <w:tc>
          <w:tcPr>
            <w:tcW w:w="2900" w:type="dxa"/>
            <w:shd w:val="clear" w:color="auto" w:fill="auto"/>
            <w:vAlign w:val="center"/>
            <w:hideMark/>
          </w:tcPr>
          <w:p w14:paraId="78F3A134"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lastRenderedPageBreak/>
              <w:t>5.5.1. Permisos para operar como Almacén General de Depósito (AGD)</w:t>
            </w:r>
          </w:p>
        </w:tc>
        <w:tc>
          <w:tcPr>
            <w:tcW w:w="2593" w:type="dxa"/>
            <w:shd w:val="clear" w:color="auto" w:fill="auto"/>
            <w:vAlign w:val="center"/>
            <w:hideMark/>
          </w:tcPr>
          <w:p w14:paraId="357C4C84"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 de permisos emitidos en función de la demanda y el cumplimiento de las normativas</w:t>
            </w:r>
          </w:p>
        </w:tc>
        <w:tc>
          <w:tcPr>
            <w:tcW w:w="1314" w:type="dxa"/>
            <w:shd w:val="clear" w:color="auto" w:fill="auto"/>
            <w:vAlign w:val="center"/>
            <w:hideMark/>
          </w:tcPr>
          <w:p w14:paraId="7C902AE8"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23.75%</w:t>
            </w:r>
          </w:p>
        </w:tc>
        <w:tc>
          <w:tcPr>
            <w:tcW w:w="1268" w:type="dxa"/>
            <w:shd w:val="clear" w:color="auto" w:fill="auto"/>
            <w:vAlign w:val="center"/>
            <w:hideMark/>
          </w:tcPr>
          <w:p w14:paraId="41CB0702"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23.75%</w:t>
            </w:r>
          </w:p>
        </w:tc>
        <w:tc>
          <w:tcPr>
            <w:tcW w:w="1445" w:type="dxa"/>
            <w:shd w:val="clear" w:color="auto" w:fill="92D050"/>
            <w:vAlign w:val="center"/>
            <w:hideMark/>
          </w:tcPr>
          <w:p w14:paraId="24D8B3F7"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21F81AD8" w14:textId="77777777" w:rsidTr="005E611B">
        <w:trPr>
          <w:trHeight w:val="839"/>
        </w:trPr>
        <w:tc>
          <w:tcPr>
            <w:tcW w:w="2900" w:type="dxa"/>
            <w:shd w:val="clear" w:color="auto" w:fill="auto"/>
            <w:vAlign w:val="center"/>
            <w:hideMark/>
          </w:tcPr>
          <w:p w14:paraId="580C4139"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5.5.2. Certificación de Clasificación Empresarial Mipymes</w:t>
            </w:r>
          </w:p>
        </w:tc>
        <w:tc>
          <w:tcPr>
            <w:tcW w:w="2593" w:type="dxa"/>
            <w:shd w:val="clear" w:color="auto" w:fill="auto"/>
            <w:vAlign w:val="center"/>
            <w:hideMark/>
          </w:tcPr>
          <w:p w14:paraId="692F01EB"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 de certificaciones otorgadas en función de la demanda y el cumplimiento de las normativas</w:t>
            </w:r>
          </w:p>
        </w:tc>
        <w:tc>
          <w:tcPr>
            <w:tcW w:w="1314" w:type="dxa"/>
            <w:shd w:val="clear" w:color="auto" w:fill="auto"/>
            <w:vAlign w:val="center"/>
            <w:hideMark/>
          </w:tcPr>
          <w:p w14:paraId="4B6988E2"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23.75%</w:t>
            </w:r>
          </w:p>
        </w:tc>
        <w:tc>
          <w:tcPr>
            <w:tcW w:w="1268" w:type="dxa"/>
            <w:shd w:val="clear" w:color="auto" w:fill="auto"/>
            <w:vAlign w:val="center"/>
            <w:hideMark/>
          </w:tcPr>
          <w:p w14:paraId="2AB53140"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23.75%</w:t>
            </w:r>
          </w:p>
        </w:tc>
        <w:tc>
          <w:tcPr>
            <w:tcW w:w="1445" w:type="dxa"/>
            <w:shd w:val="clear" w:color="auto" w:fill="92D050"/>
            <w:vAlign w:val="center"/>
            <w:hideMark/>
          </w:tcPr>
          <w:p w14:paraId="042F345A"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62838E4A" w14:textId="77777777" w:rsidTr="005E611B">
        <w:trPr>
          <w:trHeight w:val="694"/>
        </w:trPr>
        <w:tc>
          <w:tcPr>
            <w:tcW w:w="2900" w:type="dxa"/>
            <w:shd w:val="clear" w:color="auto" w:fill="auto"/>
            <w:vAlign w:val="center"/>
            <w:hideMark/>
          </w:tcPr>
          <w:p w14:paraId="462A8225"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5.5.3 Certificados a Cámaras de Comercio y Producción</w:t>
            </w:r>
          </w:p>
        </w:tc>
        <w:tc>
          <w:tcPr>
            <w:tcW w:w="2593" w:type="dxa"/>
            <w:shd w:val="clear" w:color="auto" w:fill="auto"/>
            <w:vAlign w:val="center"/>
            <w:hideMark/>
          </w:tcPr>
          <w:p w14:paraId="67CFAFB0"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 de certificaciones emitidas en función de la demanda y el cumplimiento de las normativas</w:t>
            </w:r>
          </w:p>
        </w:tc>
        <w:tc>
          <w:tcPr>
            <w:tcW w:w="1314" w:type="dxa"/>
            <w:shd w:val="clear" w:color="auto" w:fill="auto"/>
            <w:vAlign w:val="center"/>
            <w:hideMark/>
          </w:tcPr>
          <w:p w14:paraId="2593E282"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268" w:type="dxa"/>
            <w:shd w:val="clear" w:color="auto" w:fill="auto"/>
            <w:vAlign w:val="center"/>
            <w:hideMark/>
          </w:tcPr>
          <w:p w14:paraId="35655A76"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445" w:type="dxa"/>
            <w:shd w:val="clear" w:color="auto" w:fill="92D050"/>
            <w:vAlign w:val="center"/>
            <w:hideMark/>
          </w:tcPr>
          <w:p w14:paraId="0C4C346A"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06F0859B" w14:textId="77777777" w:rsidTr="005E611B">
        <w:trPr>
          <w:trHeight w:val="565"/>
        </w:trPr>
        <w:tc>
          <w:tcPr>
            <w:tcW w:w="2900" w:type="dxa"/>
            <w:shd w:val="clear" w:color="auto" w:fill="auto"/>
            <w:vAlign w:val="center"/>
            <w:hideMark/>
          </w:tcPr>
          <w:p w14:paraId="6BF6872B"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Inspecciones a las operaciones del comercio interno</w:t>
            </w:r>
          </w:p>
        </w:tc>
        <w:tc>
          <w:tcPr>
            <w:tcW w:w="2593" w:type="dxa"/>
            <w:shd w:val="clear" w:color="auto" w:fill="auto"/>
            <w:vAlign w:val="center"/>
            <w:hideMark/>
          </w:tcPr>
          <w:p w14:paraId="6BAC781A" w14:textId="77777777" w:rsidR="00574CE3" w:rsidRPr="003E5EBF" w:rsidRDefault="00574CE3" w:rsidP="00060841">
            <w:pPr>
              <w:spacing w:after="0" w:line="240" w:lineRule="auto"/>
              <w:rPr>
                <w:rFonts w:ascii="Arial" w:hAnsi="Arial" w:cs="Arial"/>
                <w:lang w:eastAsia="es-DO"/>
              </w:rPr>
            </w:pPr>
            <w:r w:rsidRPr="003E5EBF">
              <w:rPr>
                <w:rFonts w:ascii="Arial" w:hAnsi="Arial" w:cs="Arial"/>
                <w:lang w:eastAsia="es-DO"/>
              </w:rPr>
              <w:t>Inspecciones al Comercio local y el Mercado Fronterizo realizadas.</w:t>
            </w:r>
          </w:p>
        </w:tc>
        <w:tc>
          <w:tcPr>
            <w:tcW w:w="1314" w:type="dxa"/>
            <w:shd w:val="clear" w:color="auto" w:fill="auto"/>
            <w:vAlign w:val="center"/>
            <w:hideMark/>
          </w:tcPr>
          <w:p w14:paraId="52886479"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268" w:type="dxa"/>
            <w:shd w:val="clear" w:color="auto" w:fill="auto"/>
            <w:vAlign w:val="center"/>
            <w:hideMark/>
          </w:tcPr>
          <w:p w14:paraId="55834681"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c>
          <w:tcPr>
            <w:tcW w:w="1445" w:type="dxa"/>
            <w:shd w:val="clear" w:color="auto" w:fill="auto"/>
            <w:vAlign w:val="center"/>
            <w:hideMark/>
          </w:tcPr>
          <w:p w14:paraId="2834A6D2"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r>
      <w:tr w:rsidR="00574CE3" w:rsidRPr="003E5EBF" w14:paraId="0F3B367E" w14:textId="77777777" w:rsidTr="00060841">
        <w:trPr>
          <w:trHeight w:val="417"/>
        </w:trPr>
        <w:tc>
          <w:tcPr>
            <w:tcW w:w="9520" w:type="dxa"/>
            <w:gridSpan w:val="5"/>
            <w:shd w:val="clear" w:color="auto" w:fill="auto"/>
            <w:vAlign w:val="center"/>
            <w:hideMark/>
          </w:tcPr>
          <w:p w14:paraId="54425171" w14:textId="13AF7323"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Dirección de Operativos de Supervisión de Actividades Comerciales</w:t>
            </w:r>
          </w:p>
        </w:tc>
      </w:tr>
      <w:tr w:rsidR="005E611B" w:rsidRPr="003E5EBF" w14:paraId="2FEA9A1A" w14:textId="77777777" w:rsidTr="005E611B">
        <w:trPr>
          <w:trHeight w:val="693"/>
        </w:trPr>
        <w:tc>
          <w:tcPr>
            <w:tcW w:w="2900" w:type="dxa"/>
            <w:shd w:val="clear" w:color="auto" w:fill="auto"/>
            <w:vAlign w:val="center"/>
            <w:hideMark/>
          </w:tcPr>
          <w:p w14:paraId="348B33DD"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5.3.2 Monitoreo de los sistemas de comercialización</w:t>
            </w:r>
          </w:p>
        </w:tc>
        <w:tc>
          <w:tcPr>
            <w:tcW w:w="2593" w:type="dxa"/>
            <w:shd w:val="clear" w:color="auto" w:fill="auto"/>
            <w:vAlign w:val="center"/>
            <w:hideMark/>
          </w:tcPr>
          <w:p w14:paraId="5B517A1A"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Operativos de supervisión realizados</w:t>
            </w:r>
          </w:p>
        </w:tc>
        <w:tc>
          <w:tcPr>
            <w:tcW w:w="1314" w:type="dxa"/>
            <w:shd w:val="clear" w:color="auto" w:fill="auto"/>
            <w:vAlign w:val="center"/>
            <w:hideMark/>
          </w:tcPr>
          <w:p w14:paraId="5FC628F6"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50</w:t>
            </w:r>
          </w:p>
        </w:tc>
        <w:tc>
          <w:tcPr>
            <w:tcW w:w="1268" w:type="dxa"/>
            <w:shd w:val="clear" w:color="auto" w:fill="auto"/>
            <w:vAlign w:val="center"/>
            <w:hideMark/>
          </w:tcPr>
          <w:p w14:paraId="501E4653"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50</w:t>
            </w:r>
          </w:p>
        </w:tc>
        <w:tc>
          <w:tcPr>
            <w:tcW w:w="1445" w:type="dxa"/>
            <w:shd w:val="clear" w:color="auto" w:fill="92D050"/>
            <w:vAlign w:val="center"/>
            <w:hideMark/>
          </w:tcPr>
          <w:p w14:paraId="347CB9A4"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454B838D" w14:textId="77777777" w:rsidTr="005E611B">
        <w:trPr>
          <w:trHeight w:val="846"/>
        </w:trPr>
        <w:tc>
          <w:tcPr>
            <w:tcW w:w="2900" w:type="dxa"/>
            <w:shd w:val="clear" w:color="auto" w:fill="auto"/>
            <w:vAlign w:val="center"/>
            <w:hideMark/>
          </w:tcPr>
          <w:p w14:paraId="5626A2E6"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5.3.3 Levantamiento de Información sobre las actividades comerciales que se desarrollan a lo interno del país</w:t>
            </w:r>
          </w:p>
        </w:tc>
        <w:tc>
          <w:tcPr>
            <w:tcW w:w="2593" w:type="dxa"/>
            <w:shd w:val="clear" w:color="auto" w:fill="auto"/>
            <w:vAlign w:val="center"/>
            <w:hideMark/>
          </w:tcPr>
          <w:p w14:paraId="23442806"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 xml:space="preserve"> % de encuestas realizadas en función de las demandas y necesidades en el comercio interno</w:t>
            </w:r>
          </w:p>
        </w:tc>
        <w:tc>
          <w:tcPr>
            <w:tcW w:w="1314" w:type="dxa"/>
            <w:shd w:val="clear" w:color="auto" w:fill="auto"/>
            <w:vAlign w:val="center"/>
            <w:hideMark/>
          </w:tcPr>
          <w:p w14:paraId="08C03930"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268" w:type="dxa"/>
            <w:shd w:val="clear" w:color="auto" w:fill="auto"/>
            <w:vAlign w:val="center"/>
            <w:hideMark/>
          </w:tcPr>
          <w:p w14:paraId="515E9318"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Durante el trimestre no se recibieron solicitudes</w:t>
            </w:r>
          </w:p>
        </w:tc>
        <w:tc>
          <w:tcPr>
            <w:tcW w:w="1445" w:type="dxa"/>
            <w:shd w:val="clear" w:color="auto" w:fill="auto"/>
            <w:vAlign w:val="center"/>
            <w:hideMark/>
          </w:tcPr>
          <w:p w14:paraId="343DE373"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N/A</w:t>
            </w:r>
          </w:p>
        </w:tc>
      </w:tr>
      <w:tr w:rsidR="00574CE3" w:rsidRPr="003E5EBF" w14:paraId="65908E28" w14:textId="77777777" w:rsidTr="00060841">
        <w:trPr>
          <w:trHeight w:val="415"/>
        </w:trPr>
        <w:tc>
          <w:tcPr>
            <w:tcW w:w="9520" w:type="dxa"/>
            <w:gridSpan w:val="5"/>
            <w:shd w:val="clear" w:color="auto" w:fill="auto"/>
            <w:vAlign w:val="center"/>
            <w:hideMark/>
          </w:tcPr>
          <w:p w14:paraId="7D028AB7" w14:textId="25525135" w:rsidR="00574CE3" w:rsidRPr="003E5EBF" w:rsidRDefault="00574CE3" w:rsidP="00574CE3">
            <w:pPr>
              <w:spacing w:after="0" w:line="240" w:lineRule="auto"/>
              <w:jc w:val="center"/>
              <w:rPr>
                <w:rFonts w:ascii="Arial" w:hAnsi="Arial" w:cs="Arial"/>
                <w:b/>
                <w:bCs/>
                <w:lang w:eastAsia="es-DO"/>
              </w:rPr>
            </w:pPr>
            <w:r w:rsidRPr="003E5EBF">
              <w:rPr>
                <w:rFonts w:ascii="Arial" w:hAnsi="Arial" w:cs="Arial"/>
                <w:b/>
                <w:bCs/>
                <w:lang w:eastAsia="es-DO"/>
              </w:rPr>
              <w:t>Dirección de Supervisión y Control de Estaciones de Expendio</w:t>
            </w:r>
          </w:p>
        </w:tc>
      </w:tr>
      <w:tr w:rsidR="005E611B" w:rsidRPr="003E5EBF" w14:paraId="29111C88" w14:textId="77777777" w:rsidTr="005E611B">
        <w:trPr>
          <w:trHeight w:val="564"/>
        </w:trPr>
        <w:tc>
          <w:tcPr>
            <w:tcW w:w="2900" w:type="dxa"/>
            <w:shd w:val="clear" w:color="auto" w:fill="auto"/>
            <w:vAlign w:val="center"/>
            <w:hideMark/>
          </w:tcPr>
          <w:p w14:paraId="05B4AAD3"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3.3.1 Evaluación técnica de funcionalidad de terreno</w:t>
            </w:r>
          </w:p>
        </w:tc>
        <w:tc>
          <w:tcPr>
            <w:tcW w:w="2593" w:type="dxa"/>
            <w:shd w:val="clear" w:color="auto" w:fill="auto"/>
            <w:vAlign w:val="center"/>
            <w:hideMark/>
          </w:tcPr>
          <w:p w14:paraId="7F0A061D"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 de solicitudes atendidas</w:t>
            </w:r>
          </w:p>
        </w:tc>
        <w:tc>
          <w:tcPr>
            <w:tcW w:w="1314" w:type="dxa"/>
            <w:shd w:val="clear" w:color="auto" w:fill="auto"/>
            <w:vAlign w:val="center"/>
            <w:hideMark/>
          </w:tcPr>
          <w:p w14:paraId="3E997FD8"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22.5%</w:t>
            </w:r>
          </w:p>
        </w:tc>
        <w:tc>
          <w:tcPr>
            <w:tcW w:w="1268" w:type="dxa"/>
            <w:shd w:val="clear" w:color="auto" w:fill="auto"/>
            <w:vAlign w:val="center"/>
            <w:hideMark/>
          </w:tcPr>
          <w:p w14:paraId="21CA5E4F"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445" w:type="dxa"/>
            <w:shd w:val="clear" w:color="auto" w:fill="92D050"/>
            <w:vAlign w:val="center"/>
            <w:hideMark/>
          </w:tcPr>
          <w:p w14:paraId="6B90B232"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51BA03ED" w14:textId="77777777" w:rsidTr="005E611B">
        <w:trPr>
          <w:trHeight w:val="705"/>
        </w:trPr>
        <w:tc>
          <w:tcPr>
            <w:tcW w:w="2900" w:type="dxa"/>
            <w:shd w:val="clear" w:color="auto" w:fill="auto"/>
            <w:vAlign w:val="center"/>
            <w:hideMark/>
          </w:tcPr>
          <w:p w14:paraId="10804455"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3.3.2 Autorización para inicio/continuación de trámites de obtención de permisos para la construcción de estaciones de expendio de combustibles</w:t>
            </w:r>
          </w:p>
        </w:tc>
        <w:tc>
          <w:tcPr>
            <w:tcW w:w="2593" w:type="dxa"/>
            <w:shd w:val="clear" w:color="auto" w:fill="auto"/>
            <w:vAlign w:val="center"/>
            <w:hideMark/>
          </w:tcPr>
          <w:p w14:paraId="23CA29D4"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 de solicitudes atendidas</w:t>
            </w:r>
          </w:p>
        </w:tc>
        <w:tc>
          <w:tcPr>
            <w:tcW w:w="1314" w:type="dxa"/>
            <w:shd w:val="clear" w:color="auto" w:fill="auto"/>
            <w:vAlign w:val="center"/>
            <w:hideMark/>
          </w:tcPr>
          <w:p w14:paraId="1DB35F4B"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22.5%</w:t>
            </w:r>
          </w:p>
        </w:tc>
        <w:tc>
          <w:tcPr>
            <w:tcW w:w="1268" w:type="dxa"/>
            <w:shd w:val="clear" w:color="auto" w:fill="auto"/>
            <w:vAlign w:val="center"/>
            <w:hideMark/>
          </w:tcPr>
          <w:p w14:paraId="055B7958"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445" w:type="dxa"/>
            <w:shd w:val="clear" w:color="auto" w:fill="92D050"/>
            <w:vAlign w:val="center"/>
            <w:hideMark/>
          </w:tcPr>
          <w:p w14:paraId="214AE82E"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3BBAF69C" w14:textId="77777777" w:rsidTr="005E611B">
        <w:trPr>
          <w:trHeight w:val="705"/>
        </w:trPr>
        <w:tc>
          <w:tcPr>
            <w:tcW w:w="2900" w:type="dxa"/>
            <w:shd w:val="clear" w:color="auto" w:fill="auto"/>
            <w:vAlign w:val="center"/>
            <w:hideMark/>
          </w:tcPr>
          <w:p w14:paraId="6835856B"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 xml:space="preserve">3.3.3 Carta de no objeción para construcción de </w:t>
            </w:r>
            <w:r w:rsidRPr="003E5EBF">
              <w:rPr>
                <w:rFonts w:ascii="Arial" w:hAnsi="Arial" w:cs="Arial"/>
                <w:lang w:eastAsia="es-DO"/>
              </w:rPr>
              <w:lastRenderedPageBreak/>
              <w:t>establecimientos de expendio de combustibles</w:t>
            </w:r>
          </w:p>
        </w:tc>
        <w:tc>
          <w:tcPr>
            <w:tcW w:w="2593" w:type="dxa"/>
            <w:shd w:val="clear" w:color="auto" w:fill="auto"/>
            <w:vAlign w:val="center"/>
            <w:hideMark/>
          </w:tcPr>
          <w:p w14:paraId="684C5068"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lastRenderedPageBreak/>
              <w:t>% de solicitudes atendidas</w:t>
            </w:r>
          </w:p>
        </w:tc>
        <w:tc>
          <w:tcPr>
            <w:tcW w:w="1314" w:type="dxa"/>
            <w:shd w:val="clear" w:color="auto" w:fill="auto"/>
            <w:vAlign w:val="center"/>
            <w:hideMark/>
          </w:tcPr>
          <w:p w14:paraId="52B58D42"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22.5%</w:t>
            </w:r>
          </w:p>
        </w:tc>
        <w:tc>
          <w:tcPr>
            <w:tcW w:w="1268" w:type="dxa"/>
            <w:shd w:val="clear" w:color="auto" w:fill="auto"/>
            <w:vAlign w:val="center"/>
            <w:hideMark/>
          </w:tcPr>
          <w:p w14:paraId="19F8F0E6"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445" w:type="dxa"/>
            <w:shd w:val="clear" w:color="auto" w:fill="92D050"/>
            <w:vAlign w:val="center"/>
            <w:hideMark/>
          </w:tcPr>
          <w:p w14:paraId="7E3E6BD0"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7DA8F1A6" w14:textId="77777777" w:rsidTr="005E611B">
        <w:trPr>
          <w:trHeight w:val="435"/>
        </w:trPr>
        <w:tc>
          <w:tcPr>
            <w:tcW w:w="2900" w:type="dxa"/>
            <w:shd w:val="clear" w:color="auto" w:fill="auto"/>
            <w:vAlign w:val="center"/>
            <w:hideMark/>
          </w:tcPr>
          <w:p w14:paraId="0E9395D1"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3.3.4 Evaluación técnica final</w:t>
            </w:r>
          </w:p>
        </w:tc>
        <w:tc>
          <w:tcPr>
            <w:tcW w:w="2593" w:type="dxa"/>
            <w:shd w:val="clear" w:color="auto" w:fill="auto"/>
            <w:vAlign w:val="center"/>
            <w:hideMark/>
          </w:tcPr>
          <w:p w14:paraId="4EE72FEB"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 de solicitudes atendidas</w:t>
            </w:r>
          </w:p>
        </w:tc>
        <w:tc>
          <w:tcPr>
            <w:tcW w:w="1314" w:type="dxa"/>
            <w:shd w:val="clear" w:color="auto" w:fill="auto"/>
            <w:vAlign w:val="center"/>
            <w:hideMark/>
          </w:tcPr>
          <w:p w14:paraId="16261EAB"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22.5%</w:t>
            </w:r>
          </w:p>
        </w:tc>
        <w:tc>
          <w:tcPr>
            <w:tcW w:w="1268" w:type="dxa"/>
            <w:shd w:val="clear" w:color="auto" w:fill="auto"/>
            <w:vAlign w:val="center"/>
            <w:hideMark/>
          </w:tcPr>
          <w:p w14:paraId="4F7346DC"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445" w:type="dxa"/>
            <w:shd w:val="clear" w:color="auto" w:fill="92D050"/>
            <w:vAlign w:val="center"/>
            <w:hideMark/>
          </w:tcPr>
          <w:p w14:paraId="14723D5E"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0A27CF63" w14:textId="77777777" w:rsidTr="005E611B">
        <w:trPr>
          <w:trHeight w:val="709"/>
        </w:trPr>
        <w:tc>
          <w:tcPr>
            <w:tcW w:w="2900" w:type="dxa"/>
            <w:shd w:val="clear" w:color="auto" w:fill="auto"/>
            <w:vAlign w:val="center"/>
            <w:hideMark/>
          </w:tcPr>
          <w:p w14:paraId="554B577A"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3.3.5 Licencia para la operación de establecimientos de expendio de combustibles</w:t>
            </w:r>
          </w:p>
        </w:tc>
        <w:tc>
          <w:tcPr>
            <w:tcW w:w="2593" w:type="dxa"/>
            <w:shd w:val="clear" w:color="auto" w:fill="auto"/>
            <w:vAlign w:val="center"/>
            <w:hideMark/>
          </w:tcPr>
          <w:p w14:paraId="4667CBFF"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 de solicitudes atendidas</w:t>
            </w:r>
          </w:p>
        </w:tc>
        <w:tc>
          <w:tcPr>
            <w:tcW w:w="1314" w:type="dxa"/>
            <w:shd w:val="clear" w:color="auto" w:fill="auto"/>
            <w:vAlign w:val="center"/>
            <w:hideMark/>
          </w:tcPr>
          <w:p w14:paraId="1709C5F6"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22.5%</w:t>
            </w:r>
          </w:p>
        </w:tc>
        <w:tc>
          <w:tcPr>
            <w:tcW w:w="1268" w:type="dxa"/>
            <w:shd w:val="clear" w:color="auto" w:fill="auto"/>
            <w:vAlign w:val="center"/>
            <w:hideMark/>
          </w:tcPr>
          <w:p w14:paraId="6CFC3D6A"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445" w:type="dxa"/>
            <w:shd w:val="clear" w:color="auto" w:fill="92D050"/>
            <w:vAlign w:val="center"/>
            <w:hideMark/>
          </w:tcPr>
          <w:p w14:paraId="23CCFD8D"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1CF6232E" w14:textId="77777777" w:rsidTr="005E611B">
        <w:trPr>
          <w:trHeight w:val="584"/>
        </w:trPr>
        <w:tc>
          <w:tcPr>
            <w:tcW w:w="2900" w:type="dxa"/>
            <w:shd w:val="clear" w:color="auto" w:fill="auto"/>
            <w:vAlign w:val="center"/>
            <w:hideMark/>
          </w:tcPr>
          <w:p w14:paraId="344BAF2E"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3.3.6 Autorizaciones para la remodelación, modificación u ampliación de capacidad de almacenamiento de las estaciones de expendio de combustibles</w:t>
            </w:r>
          </w:p>
        </w:tc>
        <w:tc>
          <w:tcPr>
            <w:tcW w:w="2593" w:type="dxa"/>
            <w:shd w:val="clear" w:color="auto" w:fill="auto"/>
            <w:vAlign w:val="center"/>
            <w:hideMark/>
          </w:tcPr>
          <w:p w14:paraId="568C439D"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 de solicitudes atendidas</w:t>
            </w:r>
          </w:p>
        </w:tc>
        <w:tc>
          <w:tcPr>
            <w:tcW w:w="1314" w:type="dxa"/>
            <w:shd w:val="clear" w:color="auto" w:fill="auto"/>
            <w:vAlign w:val="center"/>
            <w:hideMark/>
          </w:tcPr>
          <w:p w14:paraId="5E0AB7F3"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22.5%</w:t>
            </w:r>
          </w:p>
        </w:tc>
        <w:tc>
          <w:tcPr>
            <w:tcW w:w="1268" w:type="dxa"/>
            <w:shd w:val="clear" w:color="auto" w:fill="auto"/>
            <w:vAlign w:val="center"/>
            <w:hideMark/>
          </w:tcPr>
          <w:p w14:paraId="5C3FBDEB"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445" w:type="dxa"/>
            <w:shd w:val="clear" w:color="auto" w:fill="92D050"/>
            <w:vAlign w:val="center"/>
            <w:hideMark/>
          </w:tcPr>
          <w:p w14:paraId="1465B5A4"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258FBD76" w14:textId="77777777" w:rsidTr="005E611B">
        <w:trPr>
          <w:trHeight w:val="689"/>
        </w:trPr>
        <w:tc>
          <w:tcPr>
            <w:tcW w:w="2900" w:type="dxa"/>
            <w:shd w:val="clear" w:color="auto" w:fill="auto"/>
            <w:vAlign w:val="center"/>
            <w:hideMark/>
          </w:tcPr>
          <w:p w14:paraId="29B063F2"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3.4.1 Registro Nacional de Estaciones de Expendio de Combustibles</w:t>
            </w:r>
          </w:p>
        </w:tc>
        <w:tc>
          <w:tcPr>
            <w:tcW w:w="2593" w:type="dxa"/>
            <w:shd w:val="clear" w:color="auto" w:fill="auto"/>
            <w:vAlign w:val="center"/>
            <w:hideMark/>
          </w:tcPr>
          <w:p w14:paraId="6EF6F249"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 de solicitudes atendidas</w:t>
            </w:r>
          </w:p>
        </w:tc>
        <w:tc>
          <w:tcPr>
            <w:tcW w:w="1314" w:type="dxa"/>
            <w:shd w:val="clear" w:color="auto" w:fill="auto"/>
            <w:vAlign w:val="center"/>
            <w:hideMark/>
          </w:tcPr>
          <w:p w14:paraId="12B9BD47"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22.5%</w:t>
            </w:r>
          </w:p>
        </w:tc>
        <w:tc>
          <w:tcPr>
            <w:tcW w:w="1268" w:type="dxa"/>
            <w:shd w:val="clear" w:color="auto" w:fill="auto"/>
            <w:vAlign w:val="center"/>
            <w:hideMark/>
          </w:tcPr>
          <w:p w14:paraId="7A9F0FDA"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25%</w:t>
            </w:r>
          </w:p>
        </w:tc>
        <w:tc>
          <w:tcPr>
            <w:tcW w:w="1445" w:type="dxa"/>
            <w:shd w:val="clear" w:color="auto" w:fill="92D050"/>
            <w:vAlign w:val="center"/>
            <w:hideMark/>
          </w:tcPr>
          <w:p w14:paraId="43300DD7"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611B" w:rsidRPr="003E5EBF" w14:paraId="68E55E13" w14:textId="77777777" w:rsidTr="005E611B">
        <w:trPr>
          <w:trHeight w:val="841"/>
        </w:trPr>
        <w:tc>
          <w:tcPr>
            <w:tcW w:w="2900" w:type="dxa"/>
            <w:shd w:val="clear" w:color="auto" w:fill="auto"/>
            <w:vAlign w:val="center"/>
            <w:hideMark/>
          </w:tcPr>
          <w:p w14:paraId="16640EDE"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Estaciones de Expendio de combustibles con regulación en el cumplimiento de las normas vigentes</w:t>
            </w:r>
          </w:p>
        </w:tc>
        <w:tc>
          <w:tcPr>
            <w:tcW w:w="2593" w:type="dxa"/>
            <w:shd w:val="clear" w:color="auto" w:fill="auto"/>
            <w:vAlign w:val="center"/>
            <w:hideMark/>
          </w:tcPr>
          <w:p w14:paraId="179B1A91" w14:textId="77777777" w:rsidR="00574CE3" w:rsidRPr="003E5EBF" w:rsidRDefault="00574CE3" w:rsidP="00574CE3">
            <w:pPr>
              <w:spacing w:after="0" w:line="240" w:lineRule="auto"/>
              <w:rPr>
                <w:rFonts w:ascii="Arial" w:hAnsi="Arial" w:cs="Arial"/>
                <w:lang w:eastAsia="es-DO"/>
              </w:rPr>
            </w:pPr>
            <w:r w:rsidRPr="003E5EBF">
              <w:rPr>
                <w:rFonts w:ascii="Arial" w:hAnsi="Arial" w:cs="Arial"/>
                <w:lang w:eastAsia="es-DO"/>
              </w:rPr>
              <w:t>Estaciones de expendio de combustibles inspeccionadas</w:t>
            </w:r>
          </w:p>
        </w:tc>
        <w:tc>
          <w:tcPr>
            <w:tcW w:w="1314" w:type="dxa"/>
            <w:shd w:val="clear" w:color="auto" w:fill="auto"/>
            <w:vAlign w:val="center"/>
            <w:hideMark/>
          </w:tcPr>
          <w:p w14:paraId="3456DDD4"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210</w:t>
            </w:r>
          </w:p>
        </w:tc>
        <w:tc>
          <w:tcPr>
            <w:tcW w:w="1268" w:type="dxa"/>
            <w:shd w:val="clear" w:color="auto" w:fill="auto"/>
            <w:vAlign w:val="center"/>
            <w:hideMark/>
          </w:tcPr>
          <w:p w14:paraId="0388EDDA" w14:textId="77777777" w:rsidR="00574CE3" w:rsidRPr="003E5EBF" w:rsidRDefault="00574CE3" w:rsidP="00574CE3">
            <w:pPr>
              <w:spacing w:after="0" w:line="240" w:lineRule="auto"/>
              <w:jc w:val="center"/>
              <w:rPr>
                <w:rFonts w:ascii="Arial" w:hAnsi="Arial" w:cs="Arial"/>
                <w:lang w:eastAsia="es-DO"/>
              </w:rPr>
            </w:pPr>
            <w:r w:rsidRPr="003E5EBF">
              <w:rPr>
                <w:rFonts w:ascii="Arial" w:hAnsi="Arial" w:cs="Arial"/>
                <w:lang w:eastAsia="es-DO"/>
              </w:rPr>
              <w:t>366</w:t>
            </w:r>
          </w:p>
        </w:tc>
        <w:tc>
          <w:tcPr>
            <w:tcW w:w="1445" w:type="dxa"/>
            <w:shd w:val="clear" w:color="auto" w:fill="92D050"/>
            <w:vAlign w:val="center"/>
            <w:hideMark/>
          </w:tcPr>
          <w:p w14:paraId="371983E3" w14:textId="77777777" w:rsidR="00574CE3" w:rsidRPr="003E5EBF" w:rsidRDefault="00574CE3" w:rsidP="00574CE3">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bl>
    <w:p w14:paraId="6C81F1BA" w14:textId="0AD5332B" w:rsidR="00331B9C" w:rsidRPr="003E5EBF" w:rsidRDefault="00FE0D45" w:rsidP="00331B9C">
      <w:pPr>
        <w:spacing w:after="0" w:line="240" w:lineRule="auto"/>
        <w:rPr>
          <w:rFonts w:ascii="Arial" w:hAnsi="Arial" w:cs="Arial"/>
          <w:i/>
          <w:sz w:val="14"/>
          <w:szCs w:val="14"/>
        </w:rPr>
      </w:pPr>
      <w:r w:rsidRPr="003E5EBF">
        <w:rPr>
          <w:rFonts w:ascii="Arial" w:hAnsi="Arial" w:cs="Arial"/>
          <w:i/>
          <w:sz w:val="14"/>
          <w:szCs w:val="14"/>
        </w:rPr>
        <w:t xml:space="preserve">Fuente: Matriz de Monitoreo y Evaluación del </w:t>
      </w:r>
      <w:r w:rsidR="005E611B" w:rsidRPr="003E5EBF">
        <w:rPr>
          <w:rFonts w:ascii="Arial" w:hAnsi="Arial" w:cs="Arial"/>
          <w:i/>
          <w:sz w:val="14"/>
          <w:szCs w:val="14"/>
        </w:rPr>
        <w:t>1er</w:t>
      </w:r>
      <w:r w:rsidR="001E46DA" w:rsidRPr="003E5EBF">
        <w:rPr>
          <w:rFonts w:ascii="Arial" w:hAnsi="Arial" w:cs="Arial"/>
          <w:i/>
          <w:sz w:val="14"/>
          <w:szCs w:val="14"/>
        </w:rPr>
        <w:t xml:space="preserve"> trimestre </w:t>
      </w:r>
      <w:r w:rsidRPr="003E5EBF">
        <w:rPr>
          <w:rFonts w:ascii="Arial" w:hAnsi="Arial" w:cs="Arial"/>
          <w:i/>
          <w:sz w:val="14"/>
          <w:szCs w:val="14"/>
        </w:rPr>
        <w:t>POA 202</w:t>
      </w:r>
      <w:r w:rsidR="005E611B" w:rsidRPr="003E5EBF">
        <w:rPr>
          <w:rFonts w:ascii="Arial" w:hAnsi="Arial" w:cs="Arial"/>
          <w:i/>
          <w:sz w:val="14"/>
          <w:szCs w:val="14"/>
        </w:rPr>
        <w:t>2</w:t>
      </w:r>
      <w:r w:rsidRPr="003E5EBF">
        <w:rPr>
          <w:rFonts w:ascii="Arial" w:hAnsi="Arial" w:cs="Arial"/>
          <w:i/>
          <w:sz w:val="14"/>
          <w:szCs w:val="14"/>
        </w:rPr>
        <w:t xml:space="preserve"> del Viceministerio de Comercio </w:t>
      </w:r>
      <w:r w:rsidR="00B62F2C" w:rsidRPr="003E5EBF">
        <w:rPr>
          <w:rFonts w:ascii="Arial" w:hAnsi="Arial" w:cs="Arial"/>
          <w:i/>
          <w:sz w:val="14"/>
          <w:szCs w:val="14"/>
        </w:rPr>
        <w:t xml:space="preserve">Interno. </w:t>
      </w:r>
      <w:r w:rsidR="00331B9C" w:rsidRPr="003E5EBF">
        <w:rPr>
          <w:rFonts w:ascii="Arial" w:hAnsi="Arial" w:cs="Arial"/>
          <w:i/>
          <w:sz w:val="14"/>
          <w:szCs w:val="14"/>
        </w:rPr>
        <w:t>–</w:t>
      </w:r>
      <w:bookmarkStart w:id="45" w:name="_Toc71617862"/>
    </w:p>
    <w:p w14:paraId="4F2F3E67" w14:textId="1FE16157" w:rsidR="00461386" w:rsidRDefault="00461386" w:rsidP="005E611B">
      <w:pPr>
        <w:rPr>
          <w:rFonts w:ascii="Arial" w:hAnsi="Arial" w:cs="Arial"/>
        </w:rPr>
      </w:pPr>
    </w:p>
    <w:p w14:paraId="24600FAA" w14:textId="5896C068" w:rsidR="00411DFE" w:rsidRDefault="00411DFE" w:rsidP="005E611B">
      <w:pPr>
        <w:rPr>
          <w:rFonts w:ascii="Arial" w:hAnsi="Arial" w:cs="Arial"/>
        </w:rPr>
      </w:pPr>
    </w:p>
    <w:p w14:paraId="2A60371D" w14:textId="4D1EB5FB" w:rsidR="00411DFE" w:rsidRDefault="00411DFE" w:rsidP="005E611B">
      <w:pPr>
        <w:rPr>
          <w:rFonts w:ascii="Arial" w:hAnsi="Arial" w:cs="Arial"/>
        </w:rPr>
      </w:pPr>
    </w:p>
    <w:p w14:paraId="2E384968" w14:textId="1B25B2C3" w:rsidR="00411DFE" w:rsidRDefault="00411DFE" w:rsidP="005E611B">
      <w:pPr>
        <w:rPr>
          <w:rFonts w:ascii="Arial" w:hAnsi="Arial" w:cs="Arial"/>
        </w:rPr>
      </w:pPr>
    </w:p>
    <w:p w14:paraId="1047A335" w14:textId="7D0B560E" w:rsidR="00411DFE" w:rsidRDefault="00411DFE" w:rsidP="005E611B">
      <w:pPr>
        <w:rPr>
          <w:rFonts w:ascii="Arial" w:hAnsi="Arial" w:cs="Arial"/>
        </w:rPr>
      </w:pPr>
    </w:p>
    <w:p w14:paraId="36F1514B" w14:textId="458119B7" w:rsidR="00411DFE" w:rsidRDefault="00411DFE" w:rsidP="005E611B">
      <w:pPr>
        <w:rPr>
          <w:rFonts w:ascii="Arial" w:hAnsi="Arial" w:cs="Arial"/>
        </w:rPr>
      </w:pPr>
    </w:p>
    <w:p w14:paraId="04C45ACD" w14:textId="5ADAE2EE" w:rsidR="00411DFE" w:rsidRDefault="00411DFE" w:rsidP="005E611B">
      <w:pPr>
        <w:rPr>
          <w:rFonts w:ascii="Arial" w:hAnsi="Arial" w:cs="Arial"/>
        </w:rPr>
      </w:pPr>
    </w:p>
    <w:p w14:paraId="1A40B6CE" w14:textId="210DED69" w:rsidR="00411DFE" w:rsidRDefault="00411DFE" w:rsidP="005E611B">
      <w:pPr>
        <w:rPr>
          <w:rFonts w:ascii="Arial" w:hAnsi="Arial" w:cs="Arial"/>
        </w:rPr>
      </w:pPr>
    </w:p>
    <w:p w14:paraId="2E59A039" w14:textId="77777777" w:rsidR="00411DFE" w:rsidRPr="003E5EBF" w:rsidRDefault="00411DFE" w:rsidP="005E611B">
      <w:pPr>
        <w:rPr>
          <w:rFonts w:ascii="Arial" w:hAnsi="Arial" w:cs="Arial"/>
        </w:rPr>
      </w:pPr>
    </w:p>
    <w:p w14:paraId="68756CA0" w14:textId="309B4192" w:rsidR="00B62F2C" w:rsidRPr="003E5EBF" w:rsidRDefault="00B62F2C" w:rsidP="001B144C">
      <w:pPr>
        <w:pStyle w:val="Heading2"/>
        <w:numPr>
          <w:ilvl w:val="1"/>
          <w:numId w:val="41"/>
        </w:numPr>
        <w:ind w:left="0"/>
        <w:rPr>
          <w:rFonts w:ascii="Arial" w:hAnsi="Arial" w:cs="Arial"/>
        </w:rPr>
      </w:pPr>
      <w:bookmarkStart w:id="46" w:name="_Toc100559944"/>
      <w:r w:rsidRPr="003E5EBF">
        <w:rPr>
          <w:rFonts w:ascii="Arial" w:hAnsi="Arial" w:cs="Arial"/>
        </w:rPr>
        <w:lastRenderedPageBreak/>
        <w:t>VICEMINISTERIO DE COMERCIO EXTERIOR</w:t>
      </w:r>
      <w:bookmarkEnd w:id="45"/>
      <w:bookmarkEnd w:id="46"/>
    </w:p>
    <w:p w14:paraId="0F9F8DF0" w14:textId="77777777" w:rsidR="00E35B23" w:rsidRPr="003E5EBF" w:rsidRDefault="00E35B23" w:rsidP="00CA2F4A">
      <w:pPr>
        <w:spacing w:after="0" w:line="240" w:lineRule="auto"/>
        <w:jc w:val="both"/>
        <w:rPr>
          <w:rFonts w:ascii="Arial" w:hAnsi="Arial" w:cs="Arial"/>
        </w:rPr>
      </w:pPr>
    </w:p>
    <w:p w14:paraId="1B49A6B5" w14:textId="365C1DE5" w:rsidR="009A60F1" w:rsidRPr="003E5EBF" w:rsidRDefault="00B62F2C" w:rsidP="00CC0760">
      <w:pPr>
        <w:spacing w:after="0"/>
        <w:jc w:val="both"/>
        <w:rPr>
          <w:rFonts w:ascii="Arial" w:hAnsi="Arial" w:cs="Arial"/>
        </w:rPr>
      </w:pPr>
      <w:r w:rsidRPr="003E5EBF">
        <w:rPr>
          <w:rFonts w:ascii="Arial" w:hAnsi="Arial" w:cs="Arial"/>
        </w:rPr>
        <w:t xml:space="preserve">El Viceministerio de Comercio Exterior programó un total de </w:t>
      </w:r>
      <w:r w:rsidR="002B187B" w:rsidRPr="003E5EBF">
        <w:rPr>
          <w:rFonts w:ascii="Arial" w:hAnsi="Arial" w:cs="Arial"/>
        </w:rPr>
        <w:t>6</w:t>
      </w:r>
      <w:r w:rsidRPr="003E5EBF">
        <w:rPr>
          <w:rFonts w:ascii="Arial" w:hAnsi="Arial" w:cs="Arial"/>
        </w:rPr>
        <w:t xml:space="preserve"> metas en el POA para el periodo </w:t>
      </w:r>
      <w:r w:rsidR="002B187B" w:rsidRPr="003E5EBF">
        <w:rPr>
          <w:rFonts w:ascii="Arial" w:hAnsi="Arial" w:cs="Arial"/>
        </w:rPr>
        <w:t xml:space="preserve">enero – </w:t>
      </w:r>
      <w:r w:rsidR="00EC1B66" w:rsidRPr="003E5EBF">
        <w:rPr>
          <w:rFonts w:ascii="Arial" w:hAnsi="Arial" w:cs="Arial"/>
        </w:rPr>
        <w:t>marzo</w:t>
      </w:r>
      <w:r w:rsidR="002B187B" w:rsidRPr="003E5EBF">
        <w:rPr>
          <w:rFonts w:ascii="Arial" w:hAnsi="Arial" w:cs="Arial"/>
        </w:rPr>
        <w:t xml:space="preserve"> 2022</w:t>
      </w:r>
      <w:r w:rsidRPr="003E5EBF">
        <w:rPr>
          <w:rFonts w:ascii="Arial" w:hAnsi="Arial" w:cs="Arial"/>
        </w:rPr>
        <w:t xml:space="preserve">, </w:t>
      </w:r>
      <w:r w:rsidR="009A60F1" w:rsidRPr="003E5EBF">
        <w:rPr>
          <w:rFonts w:ascii="Arial" w:hAnsi="Arial" w:cs="Arial"/>
        </w:rPr>
        <w:t xml:space="preserve">de estas un </w:t>
      </w:r>
      <w:r w:rsidR="002B187B" w:rsidRPr="003E5EBF">
        <w:rPr>
          <w:rFonts w:ascii="Arial" w:hAnsi="Arial" w:cs="Arial"/>
        </w:rPr>
        <w:t>100</w:t>
      </w:r>
      <w:r w:rsidR="009A60F1" w:rsidRPr="003E5EBF">
        <w:rPr>
          <w:rFonts w:ascii="Arial" w:hAnsi="Arial" w:cs="Arial"/>
        </w:rPr>
        <w:t>% (</w:t>
      </w:r>
      <w:r w:rsidR="002B187B" w:rsidRPr="003E5EBF">
        <w:rPr>
          <w:rFonts w:ascii="Arial" w:hAnsi="Arial" w:cs="Arial"/>
        </w:rPr>
        <w:t>6</w:t>
      </w:r>
      <w:r w:rsidR="009A60F1" w:rsidRPr="003E5EBF">
        <w:rPr>
          <w:rFonts w:ascii="Arial" w:hAnsi="Arial" w:cs="Arial"/>
        </w:rPr>
        <w:t xml:space="preserve"> metas) fueron completadas en un 100% o más. </w:t>
      </w:r>
    </w:p>
    <w:p w14:paraId="3C018145" w14:textId="25D1B36F" w:rsidR="009A60F1" w:rsidRPr="003E5EBF" w:rsidRDefault="002B187B" w:rsidP="00AB3774">
      <w:pPr>
        <w:spacing w:after="0" w:line="240" w:lineRule="auto"/>
        <w:jc w:val="center"/>
        <w:rPr>
          <w:rFonts w:ascii="Arial" w:hAnsi="Arial" w:cs="Arial"/>
          <w:szCs w:val="24"/>
        </w:rPr>
      </w:pPr>
      <w:r w:rsidRPr="003E5EBF">
        <w:rPr>
          <w:rFonts w:ascii="Arial" w:hAnsi="Arial" w:cs="Arial"/>
          <w:noProof/>
        </w:rPr>
        <w:drawing>
          <wp:inline distT="0" distB="0" distL="0" distR="0" wp14:anchorId="7E83762D" wp14:editId="58CB2D8E">
            <wp:extent cx="4294800" cy="2437200"/>
            <wp:effectExtent l="0" t="0" r="10795" b="1270"/>
            <wp:docPr id="38" name="Gráfico 38">
              <a:extLst xmlns:a="http://schemas.openxmlformats.org/drawingml/2006/main">
                <a:ext uri="{FF2B5EF4-FFF2-40B4-BE49-F238E27FC236}">
                  <a16:creationId xmlns:a16="http://schemas.microsoft.com/office/drawing/2014/main" id="{E38B1646-5D32-4111-A84E-139F458CF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DDB9CE" w14:textId="3BC73C9C" w:rsidR="00B62F2C" w:rsidRPr="003E5EBF" w:rsidRDefault="00B62F2C" w:rsidP="00364C2D">
      <w:pPr>
        <w:spacing w:after="0" w:line="240" w:lineRule="auto"/>
        <w:contextualSpacing/>
        <w:jc w:val="center"/>
        <w:rPr>
          <w:rFonts w:ascii="Arial" w:hAnsi="Arial" w:cs="Arial"/>
          <w:sz w:val="12"/>
          <w:szCs w:val="12"/>
        </w:rPr>
      </w:pPr>
      <w:r w:rsidRPr="003E5EBF">
        <w:rPr>
          <w:rFonts w:ascii="Arial" w:hAnsi="Arial" w:cs="Arial"/>
          <w:i/>
          <w:sz w:val="12"/>
          <w:szCs w:val="12"/>
        </w:rPr>
        <w:t>Fuente: Matriz de Monitoreo y Evaluación del</w:t>
      </w:r>
      <w:r w:rsidR="00364C2D" w:rsidRPr="003E5EBF">
        <w:rPr>
          <w:rFonts w:ascii="Arial" w:hAnsi="Arial" w:cs="Arial"/>
          <w:i/>
          <w:sz w:val="12"/>
          <w:szCs w:val="12"/>
        </w:rPr>
        <w:t xml:space="preserve"> </w:t>
      </w:r>
      <w:r w:rsidR="00AB3774" w:rsidRPr="003E5EBF">
        <w:rPr>
          <w:rFonts w:ascii="Arial" w:hAnsi="Arial" w:cs="Arial"/>
          <w:i/>
          <w:sz w:val="12"/>
          <w:szCs w:val="12"/>
        </w:rPr>
        <w:t xml:space="preserve">1er </w:t>
      </w:r>
      <w:r w:rsidR="001E46DA" w:rsidRPr="003E5EBF">
        <w:rPr>
          <w:rFonts w:ascii="Arial" w:hAnsi="Arial" w:cs="Arial"/>
          <w:i/>
          <w:sz w:val="12"/>
          <w:szCs w:val="12"/>
        </w:rPr>
        <w:t xml:space="preserve">trimestre </w:t>
      </w:r>
      <w:r w:rsidRPr="003E5EBF">
        <w:rPr>
          <w:rFonts w:ascii="Arial" w:hAnsi="Arial" w:cs="Arial"/>
          <w:i/>
          <w:sz w:val="12"/>
          <w:szCs w:val="12"/>
        </w:rPr>
        <w:t>POA 202</w:t>
      </w:r>
      <w:r w:rsidR="00AB3774" w:rsidRPr="003E5EBF">
        <w:rPr>
          <w:rFonts w:ascii="Arial" w:hAnsi="Arial" w:cs="Arial"/>
          <w:i/>
          <w:sz w:val="12"/>
          <w:szCs w:val="12"/>
        </w:rPr>
        <w:t>2</w:t>
      </w:r>
      <w:r w:rsidRPr="003E5EBF">
        <w:rPr>
          <w:rFonts w:ascii="Arial" w:hAnsi="Arial" w:cs="Arial"/>
          <w:i/>
          <w:sz w:val="12"/>
          <w:szCs w:val="12"/>
        </w:rPr>
        <w:t xml:space="preserve"> del Viceministerio de Comercio Exterior. -</w:t>
      </w:r>
    </w:p>
    <w:p w14:paraId="5162AE6C" w14:textId="77777777" w:rsidR="00CC0760" w:rsidRPr="003E5EBF" w:rsidRDefault="00CC0760" w:rsidP="00CA2F4A">
      <w:pPr>
        <w:jc w:val="both"/>
        <w:rPr>
          <w:rFonts w:ascii="Arial" w:hAnsi="Arial" w:cs="Arial"/>
          <w:bCs/>
          <w:szCs w:val="24"/>
        </w:rPr>
      </w:pPr>
    </w:p>
    <w:p w14:paraId="0D10308E" w14:textId="7D5568B8" w:rsidR="00B62F2C" w:rsidRPr="003E5EBF" w:rsidRDefault="002B3736" w:rsidP="00CA2F4A">
      <w:pPr>
        <w:jc w:val="both"/>
        <w:rPr>
          <w:rFonts w:ascii="Arial" w:hAnsi="Arial" w:cs="Arial"/>
          <w:bCs/>
          <w:szCs w:val="24"/>
        </w:rPr>
      </w:pPr>
      <w:r w:rsidRPr="003E5EBF">
        <w:rPr>
          <w:rFonts w:ascii="Arial" w:hAnsi="Arial" w:cs="Arial"/>
          <w:bCs/>
          <w:szCs w:val="24"/>
        </w:rPr>
        <w:t>Con</w:t>
      </w:r>
      <w:r w:rsidR="00B62F2C" w:rsidRPr="003E5EBF">
        <w:rPr>
          <w:rFonts w:ascii="Arial" w:hAnsi="Arial" w:cs="Arial"/>
          <w:bCs/>
          <w:szCs w:val="24"/>
        </w:rPr>
        <w:t xml:space="preserve"> relación </w:t>
      </w:r>
      <w:r w:rsidRPr="003E5EBF">
        <w:rPr>
          <w:rFonts w:ascii="Arial" w:hAnsi="Arial" w:cs="Arial"/>
          <w:bCs/>
          <w:szCs w:val="24"/>
        </w:rPr>
        <w:t>a</w:t>
      </w:r>
      <w:r w:rsidR="00B62F2C" w:rsidRPr="003E5EBF">
        <w:rPr>
          <w:rFonts w:ascii="Arial" w:hAnsi="Arial" w:cs="Arial"/>
          <w:bCs/>
          <w:szCs w:val="24"/>
        </w:rPr>
        <w:t xml:space="preserve"> la eficacia en el cumplimiento de las metas, el Viceministerio de Comercio Exterior obtuvo una calificación de </w:t>
      </w:r>
      <w:r w:rsidR="00AB3774" w:rsidRPr="003E5EBF">
        <w:rPr>
          <w:rFonts w:ascii="Arial" w:hAnsi="Arial" w:cs="Arial"/>
          <w:bCs/>
          <w:szCs w:val="24"/>
        </w:rPr>
        <w:t>100</w:t>
      </w:r>
      <w:r w:rsidR="00B62F2C" w:rsidRPr="003E5EBF">
        <w:rPr>
          <w:rFonts w:ascii="Arial" w:hAnsi="Arial" w:cs="Arial"/>
          <w:bCs/>
          <w:szCs w:val="24"/>
        </w:rPr>
        <w:t xml:space="preserve">% para el periodo </w:t>
      </w:r>
      <w:r w:rsidR="00AB3774" w:rsidRPr="003E5EBF">
        <w:rPr>
          <w:rFonts w:ascii="Arial" w:hAnsi="Arial" w:cs="Arial"/>
          <w:bCs/>
          <w:szCs w:val="24"/>
        </w:rPr>
        <w:t>enero – marzo 2022</w:t>
      </w:r>
      <w:r w:rsidR="00B62F2C" w:rsidRPr="003E5EBF">
        <w:rPr>
          <w:rFonts w:ascii="Arial" w:hAnsi="Arial" w:cs="Arial"/>
          <w:bCs/>
          <w:szCs w:val="24"/>
        </w:rPr>
        <w:t xml:space="preserve">. </w:t>
      </w:r>
    </w:p>
    <w:p w14:paraId="6C39F361" w14:textId="6B6292F9" w:rsidR="00364C2D" w:rsidRPr="003E5EBF" w:rsidRDefault="00C72675" w:rsidP="00C72675">
      <w:pPr>
        <w:spacing w:after="0" w:line="240" w:lineRule="auto"/>
        <w:jc w:val="center"/>
        <w:rPr>
          <w:rFonts w:ascii="Arial" w:hAnsi="Arial" w:cs="Arial"/>
          <w:bCs/>
          <w:szCs w:val="24"/>
        </w:rPr>
      </w:pPr>
      <w:r w:rsidRPr="003E5EBF">
        <w:rPr>
          <w:rFonts w:ascii="Arial" w:hAnsi="Arial" w:cs="Arial"/>
          <w:noProof/>
        </w:rPr>
        <w:drawing>
          <wp:inline distT="0" distB="0" distL="0" distR="0" wp14:anchorId="4EF15E75" wp14:editId="2DA89971">
            <wp:extent cx="4294800" cy="2437200"/>
            <wp:effectExtent l="0" t="0" r="10795" b="1270"/>
            <wp:docPr id="39" name="Gráfico 39">
              <a:extLst xmlns:a="http://schemas.openxmlformats.org/drawingml/2006/main">
                <a:ext uri="{FF2B5EF4-FFF2-40B4-BE49-F238E27FC236}">
                  <a16:creationId xmlns:a16="http://schemas.microsoft.com/office/drawing/2014/main" id="{7EC7D180-83B0-4547-8C25-5819EC36DA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383910" w14:textId="0A6BCD8C" w:rsidR="00B62F2C" w:rsidRPr="003E5EBF" w:rsidRDefault="00B62F2C" w:rsidP="00C72675">
      <w:pPr>
        <w:spacing w:after="0" w:line="240" w:lineRule="auto"/>
        <w:ind w:left="1134"/>
        <w:contextualSpacing/>
        <w:rPr>
          <w:rFonts w:ascii="Arial" w:hAnsi="Arial" w:cs="Arial"/>
          <w:sz w:val="12"/>
          <w:szCs w:val="12"/>
        </w:rPr>
      </w:pPr>
      <w:r w:rsidRPr="003E5EBF">
        <w:rPr>
          <w:rFonts w:ascii="Arial" w:hAnsi="Arial" w:cs="Arial"/>
          <w:i/>
          <w:sz w:val="12"/>
          <w:szCs w:val="12"/>
        </w:rPr>
        <w:t xml:space="preserve">Fuente: Matriz de Monitoreo y Evaluación del </w:t>
      </w:r>
      <w:r w:rsidR="00C72675" w:rsidRPr="003E5EBF">
        <w:rPr>
          <w:rFonts w:ascii="Arial" w:hAnsi="Arial" w:cs="Arial"/>
          <w:i/>
          <w:sz w:val="12"/>
          <w:szCs w:val="12"/>
        </w:rPr>
        <w:t>1er</w:t>
      </w:r>
      <w:r w:rsidR="00E35B23" w:rsidRPr="003E5EBF">
        <w:rPr>
          <w:rFonts w:ascii="Arial" w:hAnsi="Arial" w:cs="Arial"/>
          <w:i/>
          <w:sz w:val="12"/>
          <w:szCs w:val="12"/>
        </w:rPr>
        <w:t xml:space="preserve"> </w:t>
      </w:r>
      <w:r w:rsidR="001E46DA" w:rsidRPr="003E5EBF">
        <w:rPr>
          <w:rFonts w:ascii="Arial" w:hAnsi="Arial" w:cs="Arial"/>
          <w:i/>
          <w:sz w:val="12"/>
          <w:szCs w:val="12"/>
        </w:rPr>
        <w:t xml:space="preserve">trimestre </w:t>
      </w:r>
      <w:r w:rsidR="00AC13A4" w:rsidRPr="003E5EBF">
        <w:rPr>
          <w:rFonts w:ascii="Arial" w:hAnsi="Arial" w:cs="Arial"/>
          <w:i/>
          <w:sz w:val="12"/>
          <w:szCs w:val="12"/>
        </w:rPr>
        <w:t xml:space="preserve">del </w:t>
      </w:r>
      <w:r w:rsidRPr="003E5EBF">
        <w:rPr>
          <w:rFonts w:ascii="Arial" w:hAnsi="Arial" w:cs="Arial"/>
          <w:i/>
          <w:sz w:val="12"/>
          <w:szCs w:val="12"/>
        </w:rPr>
        <w:t>POA 202</w:t>
      </w:r>
      <w:r w:rsidR="00C72675" w:rsidRPr="003E5EBF">
        <w:rPr>
          <w:rFonts w:ascii="Arial" w:hAnsi="Arial" w:cs="Arial"/>
          <w:i/>
          <w:sz w:val="12"/>
          <w:szCs w:val="12"/>
        </w:rPr>
        <w:t>2</w:t>
      </w:r>
      <w:r w:rsidRPr="003E5EBF">
        <w:rPr>
          <w:rFonts w:ascii="Arial" w:hAnsi="Arial" w:cs="Arial"/>
          <w:i/>
          <w:sz w:val="12"/>
          <w:szCs w:val="12"/>
        </w:rPr>
        <w:t xml:space="preserve"> </w:t>
      </w:r>
      <w:r w:rsidR="00364C2D" w:rsidRPr="003E5EBF">
        <w:rPr>
          <w:rFonts w:ascii="Arial" w:hAnsi="Arial" w:cs="Arial"/>
          <w:i/>
          <w:sz w:val="12"/>
          <w:szCs w:val="12"/>
        </w:rPr>
        <w:t>del Viceministerio</w:t>
      </w:r>
      <w:r w:rsidRPr="003E5EBF">
        <w:rPr>
          <w:rFonts w:ascii="Arial" w:hAnsi="Arial" w:cs="Arial"/>
          <w:i/>
          <w:sz w:val="12"/>
          <w:szCs w:val="12"/>
        </w:rPr>
        <w:t xml:space="preserve"> de Comercio Exterior. -</w:t>
      </w:r>
    </w:p>
    <w:p w14:paraId="0FD81024" w14:textId="77777777" w:rsidR="00B62F2C" w:rsidRPr="003E5EBF" w:rsidRDefault="00B62F2C" w:rsidP="00210418">
      <w:pPr>
        <w:jc w:val="center"/>
        <w:rPr>
          <w:rFonts w:ascii="Arial" w:hAnsi="Arial" w:cs="Arial"/>
        </w:rPr>
      </w:pPr>
    </w:p>
    <w:p w14:paraId="642E7FDB" w14:textId="26A968AA" w:rsidR="00E40907" w:rsidRPr="003E5EBF" w:rsidRDefault="002B3736" w:rsidP="00210418">
      <w:pPr>
        <w:widowControl w:val="0"/>
        <w:autoSpaceDE w:val="0"/>
        <w:autoSpaceDN w:val="0"/>
        <w:adjustRightInd w:val="0"/>
        <w:spacing w:after="0"/>
        <w:jc w:val="both"/>
        <w:rPr>
          <w:rFonts w:ascii="Arial" w:hAnsi="Arial" w:cs="Arial"/>
          <w:sz w:val="17"/>
          <w:szCs w:val="17"/>
          <w:lang w:val="es-MX"/>
        </w:rPr>
      </w:pPr>
      <w:r w:rsidRPr="003E5EBF">
        <w:rPr>
          <w:rFonts w:ascii="Arial" w:hAnsi="Arial" w:cs="Arial"/>
          <w:bCs/>
          <w:szCs w:val="24"/>
        </w:rPr>
        <w:t xml:space="preserve">En la </w:t>
      </w:r>
      <w:r w:rsidR="00B62F2C" w:rsidRPr="003E5EBF">
        <w:rPr>
          <w:rFonts w:ascii="Arial" w:hAnsi="Arial" w:cs="Arial"/>
          <w:bCs/>
          <w:szCs w:val="24"/>
        </w:rPr>
        <w:t>tabla No. 6</w:t>
      </w:r>
      <w:r w:rsidRPr="003E5EBF">
        <w:rPr>
          <w:rFonts w:ascii="Arial" w:hAnsi="Arial" w:cs="Arial"/>
          <w:bCs/>
          <w:szCs w:val="24"/>
        </w:rPr>
        <w:t>,</w:t>
      </w:r>
      <w:r w:rsidR="00B62F2C" w:rsidRPr="003E5EBF">
        <w:rPr>
          <w:rFonts w:ascii="Arial" w:hAnsi="Arial" w:cs="Arial"/>
          <w:bCs/>
          <w:szCs w:val="24"/>
        </w:rPr>
        <w:t xml:space="preserve"> </w:t>
      </w:r>
      <w:r w:rsidR="00210418" w:rsidRPr="003E5EBF">
        <w:rPr>
          <w:rFonts w:ascii="Arial" w:hAnsi="Arial" w:cs="Arial"/>
          <w:bCs/>
          <w:szCs w:val="24"/>
        </w:rPr>
        <w:t xml:space="preserve">se presenta el comportamiento de los productos planificados por el Viceministerio de Comercio Exterior para el período </w:t>
      </w:r>
      <w:r w:rsidR="00EC1B66" w:rsidRPr="003E5EBF">
        <w:rPr>
          <w:rFonts w:ascii="Arial" w:hAnsi="Arial" w:cs="Arial"/>
          <w:bCs/>
          <w:szCs w:val="24"/>
        </w:rPr>
        <w:t>enero – marzo 2022</w:t>
      </w:r>
      <w:r w:rsidR="00210418" w:rsidRPr="003E5EBF">
        <w:rPr>
          <w:rFonts w:ascii="Arial" w:hAnsi="Arial" w:cs="Arial"/>
          <w:bCs/>
          <w:szCs w:val="24"/>
        </w:rPr>
        <w:t>. Dentro de los entregables del trimestre se</w:t>
      </w:r>
      <w:r w:rsidR="00C72675" w:rsidRPr="003E5EBF">
        <w:rPr>
          <w:rFonts w:ascii="Arial" w:hAnsi="Arial" w:cs="Arial"/>
          <w:bCs/>
          <w:szCs w:val="24"/>
        </w:rPr>
        <w:t xml:space="preserve"> destaca la Alianza de colaboración MICM-MERCADOM-IESC (producto programado para el tercer trimestre); elaboración de 12 perfiles de intercambio comercial como parte de la comunicación y difusión sobre compromisos y facilidades de </w:t>
      </w:r>
      <w:r w:rsidR="00C72675" w:rsidRPr="003E5EBF">
        <w:rPr>
          <w:rFonts w:ascii="Arial" w:hAnsi="Arial" w:cs="Arial"/>
          <w:bCs/>
          <w:szCs w:val="24"/>
        </w:rPr>
        <w:lastRenderedPageBreak/>
        <w:t>comercio e inversión; realización de 7 sesiones de mesas sectoriales para el fomento a la exportación de servicios modernos; además del cumplimiento satisfactorio de los productos comprometidos en el Indicador de Gestión Presupuestaria (IGP).</w:t>
      </w:r>
      <w:r w:rsidR="00C72675" w:rsidRPr="003E5EBF">
        <w:rPr>
          <w:rFonts w:ascii="Arial" w:hAnsi="Arial" w:cs="Arial"/>
          <w:sz w:val="17"/>
          <w:szCs w:val="17"/>
          <w:lang w:val="es-MX"/>
        </w:rPr>
        <w:t xml:space="preserve">  </w:t>
      </w:r>
    </w:p>
    <w:p w14:paraId="6C341D08" w14:textId="38E38546" w:rsidR="00AC13A4" w:rsidRPr="003E5EBF" w:rsidRDefault="00AC13A4" w:rsidP="00210418">
      <w:pPr>
        <w:widowControl w:val="0"/>
        <w:autoSpaceDE w:val="0"/>
        <w:autoSpaceDN w:val="0"/>
        <w:adjustRightInd w:val="0"/>
        <w:spacing w:after="0"/>
        <w:jc w:val="both"/>
        <w:rPr>
          <w:rFonts w:ascii="Arial" w:hAnsi="Arial" w:cs="Arial"/>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701"/>
        <w:gridCol w:w="1418"/>
        <w:gridCol w:w="992"/>
        <w:gridCol w:w="1276"/>
      </w:tblGrid>
      <w:tr w:rsidR="00C72675" w:rsidRPr="003E5EBF" w14:paraId="4EAF9B71" w14:textId="77777777" w:rsidTr="00332879">
        <w:trPr>
          <w:trHeight w:val="974"/>
          <w:tblHeader/>
        </w:trPr>
        <w:tc>
          <w:tcPr>
            <w:tcW w:w="8926" w:type="dxa"/>
            <w:gridSpan w:val="5"/>
            <w:shd w:val="clear" w:color="auto" w:fill="auto"/>
            <w:vAlign w:val="center"/>
            <w:hideMark/>
          </w:tcPr>
          <w:p w14:paraId="0401A8A6" w14:textId="1D787EA8" w:rsidR="00C72675" w:rsidRPr="003E5EBF" w:rsidRDefault="00C72675" w:rsidP="00C72675">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Tabla No. 6</w:t>
            </w:r>
            <w:r w:rsidRPr="003E5EBF">
              <w:rPr>
                <w:rFonts w:ascii="Arial" w:hAnsi="Arial" w:cs="Arial"/>
                <w:b/>
                <w:bCs/>
                <w:color w:val="000000"/>
                <w:lang w:eastAsia="es-DO"/>
              </w:rPr>
              <w:br/>
              <w:t>Comportamiento de Metas Programadas</w:t>
            </w:r>
            <w:r w:rsidRPr="003E5EBF">
              <w:rPr>
                <w:rFonts w:ascii="Arial" w:hAnsi="Arial" w:cs="Arial"/>
                <w:b/>
                <w:bCs/>
                <w:color w:val="000000"/>
                <w:lang w:eastAsia="es-DO"/>
              </w:rPr>
              <w:br/>
              <w:t xml:space="preserve">Viceministerio de Comercio Exterior </w:t>
            </w:r>
            <w:r w:rsidRPr="003E5EBF">
              <w:rPr>
                <w:rFonts w:ascii="Arial" w:hAnsi="Arial" w:cs="Arial"/>
                <w:b/>
                <w:bCs/>
                <w:color w:val="000000"/>
                <w:lang w:eastAsia="es-DO"/>
              </w:rPr>
              <w:br/>
              <w:t>Enero - Marzo 2022</w:t>
            </w:r>
          </w:p>
        </w:tc>
      </w:tr>
      <w:tr w:rsidR="00C72675" w:rsidRPr="003E5EBF" w14:paraId="198C5C4A" w14:textId="77777777" w:rsidTr="00332879">
        <w:trPr>
          <w:trHeight w:val="649"/>
          <w:tblHeader/>
        </w:trPr>
        <w:tc>
          <w:tcPr>
            <w:tcW w:w="3539" w:type="dxa"/>
            <w:shd w:val="clear" w:color="auto" w:fill="auto"/>
            <w:vAlign w:val="center"/>
            <w:hideMark/>
          </w:tcPr>
          <w:p w14:paraId="41EB29E9" w14:textId="77777777" w:rsidR="00C72675" w:rsidRPr="003E5EBF" w:rsidRDefault="00C72675" w:rsidP="00C72675">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Producto</w:t>
            </w:r>
          </w:p>
        </w:tc>
        <w:tc>
          <w:tcPr>
            <w:tcW w:w="1701" w:type="dxa"/>
            <w:shd w:val="clear" w:color="auto" w:fill="auto"/>
            <w:vAlign w:val="center"/>
            <w:hideMark/>
          </w:tcPr>
          <w:p w14:paraId="75B3A85B" w14:textId="77777777" w:rsidR="00C72675" w:rsidRPr="003E5EBF" w:rsidRDefault="00C72675" w:rsidP="00C72675">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Unidad de medida</w:t>
            </w:r>
          </w:p>
        </w:tc>
        <w:tc>
          <w:tcPr>
            <w:tcW w:w="1418" w:type="dxa"/>
            <w:shd w:val="clear" w:color="auto" w:fill="auto"/>
            <w:vAlign w:val="center"/>
            <w:hideMark/>
          </w:tcPr>
          <w:p w14:paraId="084EADAA" w14:textId="77777777" w:rsidR="00C72675" w:rsidRPr="003E5EBF" w:rsidRDefault="00C72675" w:rsidP="00C72675">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Meta programada</w:t>
            </w:r>
          </w:p>
        </w:tc>
        <w:tc>
          <w:tcPr>
            <w:tcW w:w="992" w:type="dxa"/>
            <w:shd w:val="clear" w:color="auto" w:fill="auto"/>
            <w:vAlign w:val="center"/>
            <w:hideMark/>
          </w:tcPr>
          <w:p w14:paraId="4D68F6F3" w14:textId="77777777" w:rsidR="00C72675" w:rsidRPr="003E5EBF" w:rsidRDefault="00C72675" w:rsidP="00C72675">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Meta lograda</w:t>
            </w:r>
          </w:p>
        </w:tc>
        <w:tc>
          <w:tcPr>
            <w:tcW w:w="1276" w:type="dxa"/>
            <w:shd w:val="clear" w:color="auto" w:fill="auto"/>
            <w:vAlign w:val="center"/>
            <w:hideMark/>
          </w:tcPr>
          <w:p w14:paraId="4ED697DA" w14:textId="77777777" w:rsidR="00C72675" w:rsidRPr="003E5EBF" w:rsidRDefault="00C72675" w:rsidP="00C72675">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 Ejecución</w:t>
            </w:r>
          </w:p>
        </w:tc>
      </w:tr>
      <w:tr w:rsidR="00C72675" w:rsidRPr="003E5EBF" w14:paraId="3F321146" w14:textId="77777777" w:rsidTr="00332879">
        <w:trPr>
          <w:trHeight w:val="701"/>
        </w:trPr>
        <w:tc>
          <w:tcPr>
            <w:tcW w:w="3539" w:type="dxa"/>
            <w:shd w:val="clear" w:color="auto" w:fill="auto"/>
            <w:vAlign w:val="center"/>
            <w:hideMark/>
          </w:tcPr>
          <w:p w14:paraId="38BD5169"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 xml:space="preserve">6.1.1 Mecanismo de coordinación de acciones preventivas ante reclamos de inversionistas </w:t>
            </w:r>
          </w:p>
        </w:tc>
        <w:tc>
          <w:tcPr>
            <w:tcW w:w="1701" w:type="dxa"/>
            <w:shd w:val="clear" w:color="auto" w:fill="auto"/>
            <w:vAlign w:val="center"/>
            <w:hideMark/>
          </w:tcPr>
          <w:p w14:paraId="51E8EA68"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 xml:space="preserve">Perfil elaborado </w:t>
            </w:r>
          </w:p>
        </w:tc>
        <w:tc>
          <w:tcPr>
            <w:tcW w:w="1418" w:type="dxa"/>
            <w:shd w:val="clear" w:color="auto" w:fill="auto"/>
            <w:vAlign w:val="center"/>
            <w:hideMark/>
          </w:tcPr>
          <w:p w14:paraId="6F7579A3"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08C84499"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05FC6818"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2488FB83" w14:textId="77777777" w:rsidTr="00332879">
        <w:trPr>
          <w:trHeight w:val="945"/>
        </w:trPr>
        <w:tc>
          <w:tcPr>
            <w:tcW w:w="3539" w:type="dxa"/>
            <w:shd w:val="clear" w:color="auto" w:fill="auto"/>
            <w:vAlign w:val="center"/>
            <w:hideMark/>
          </w:tcPr>
          <w:p w14:paraId="7ECD78E0"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6.2.1 Programa Integral de Desarrollo Exportador Agrícola</w:t>
            </w:r>
          </w:p>
        </w:tc>
        <w:tc>
          <w:tcPr>
            <w:tcW w:w="1701" w:type="dxa"/>
            <w:shd w:val="clear" w:color="auto" w:fill="auto"/>
            <w:vAlign w:val="center"/>
            <w:hideMark/>
          </w:tcPr>
          <w:p w14:paraId="2BA33066"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Programa implementado</w:t>
            </w:r>
          </w:p>
        </w:tc>
        <w:tc>
          <w:tcPr>
            <w:tcW w:w="1418" w:type="dxa"/>
            <w:shd w:val="clear" w:color="auto" w:fill="auto"/>
            <w:vAlign w:val="center"/>
            <w:hideMark/>
          </w:tcPr>
          <w:p w14:paraId="2E8478D2"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2B1BD9DF"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668201B9"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55DF110C" w14:textId="77777777" w:rsidTr="00332879">
        <w:trPr>
          <w:trHeight w:val="1564"/>
        </w:trPr>
        <w:tc>
          <w:tcPr>
            <w:tcW w:w="3539" w:type="dxa"/>
            <w:shd w:val="clear" w:color="auto" w:fill="auto"/>
            <w:vAlign w:val="center"/>
            <w:hideMark/>
          </w:tcPr>
          <w:p w14:paraId="36259A3F"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6.2.2 Creación o reactivación de comités de trabajo integrados para fortalecer el diálogo institucionalizado en el interés de identificar oportunidades de desarrollo de exportaciones y el adecuado seguimiento de los acuerdos comerciales</w:t>
            </w:r>
          </w:p>
        </w:tc>
        <w:tc>
          <w:tcPr>
            <w:tcW w:w="1701" w:type="dxa"/>
            <w:shd w:val="clear" w:color="auto" w:fill="auto"/>
            <w:vAlign w:val="center"/>
            <w:hideMark/>
          </w:tcPr>
          <w:p w14:paraId="5B9B2B91"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Comités creados o reactivados</w:t>
            </w:r>
          </w:p>
        </w:tc>
        <w:tc>
          <w:tcPr>
            <w:tcW w:w="1418" w:type="dxa"/>
            <w:shd w:val="clear" w:color="auto" w:fill="auto"/>
            <w:vAlign w:val="center"/>
            <w:hideMark/>
          </w:tcPr>
          <w:p w14:paraId="6AE33ADB"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w:t>
            </w:r>
          </w:p>
        </w:tc>
        <w:tc>
          <w:tcPr>
            <w:tcW w:w="992" w:type="dxa"/>
            <w:shd w:val="clear" w:color="auto" w:fill="auto"/>
            <w:vAlign w:val="center"/>
            <w:hideMark/>
          </w:tcPr>
          <w:p w14:paraId="2A55D3F4"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w:t>
            </w:r>
          </w:p>
        </w:tc>
        <w:tc>
          <w:tcPr>
            <w:tcW w:w="1276" w:type="dxa"/>
            <w:shd w:val="clear" w:color="auto" w:fill="92D050"/>
            <w:vAlign w:val="center"/>
            <w:hideMark/>
          </w:tcPr>
          <w:p w14:paraId="39B0FCCD"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100%</w:t>
            </w:r>
          </w:p>
        </w:tc>
      </w:tr>
      <w:tr w:rsidR="00C72675" w:rsidRPr="003E5EBF" w14:paraId="3D7522B8" w14:textId="77777777" w:rsidTr="00332879">
        <w:trPr>
          <w:trHeight w:val="713"/>
        </w:trPr>
        <w:tc>
          <w:tcPr>
            <w:tcW w:w="3539" w:type="dxa"/>
            <w:vMerge w:val="restart"/>
            <w:shd w:val="clear" w:color="auto" w:fill="auto"/>
            <w:vAlign w:val="center"/>
            <w:hideMark/>
          </w:tcPr>
          <w:p w14:paraId="699DEB9F"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6.2.3 Campaña de Comunicación y Difusión sobre compromisos y facilidades de comercio e inversión en el marco de los Acuerdos Comerciales</w:t>
            </w:r>
          </w:p>
        </w:tc>
        <w:tc>
          <w:tcPr>
            <w:tcW w:w="1701" w:type="dxa"/>
            <w:shd w:val="clear" w:color="auto" w:fill="auto"/>
            <w:vAlign w:val="center"/>
            <w:hideMark/>
          </w:tcPr>
          <w:p w14:paraId="6A653309"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Perfiles de intercambio comercial</w:t>
            </w:r>
          </w:p>
        </w:tc>
        <w:tc>
          <w:tcPr>
            <w:tcW w:w="1418" w:type="dxa"/>
            <w:shd w:val="clear" w:color="auto" w:fill="auto"/>
            <w:vAlign w:val="center"/>
            <w:hideMark/>
          </w:tcPr>
          <w:p w14:paraId="4763DF46"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2</w:t>
            </w:r>
          </w:p>
        </w:tc>
        <w:tc>
          <w:tcPr>
            <w:tcW w:w="992" w:type="dxa"/>
            <w:shd w:val="clear" w:color="auto" w:fill="auto"/>
            <w:vAlign w:val="center"/>
            <w:hideMark/>
          </w:tcPr>
          <w:p w14:paraId="5D7955B2"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12</w:t>
            </w:r>
          </w:p>
        </w:tc>
        <w:tc>
          <w:tcPr>
            <w:tcW w:w="1276" w:type="dxa"/>
            <w:shd w:val="clear" w:color="auto" w:fill="92D050"/>
            <w:vAlign w:val="center"/>
            <w:hideMark/>
          </w:tcPr>
          <w:p w14:paraId="12D982A1"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100%</w:t>
            </w:r>
          </w:p>
        </w:tc>
      </w:tr>
      <w:tr w:rsidR="00C72675" w:rsidRPr="003E5EBF" w14:paraId="0A61003B" w14:textId="77777777" w:rsidTr="00332879">
        <w:trPr>
          <w:trHeight w:val="1503"/>
        </w:trPr>
        <w:tc>
          <w:tcPr>
            <w:tcW w:w="3539" w:type="dxa"/>
            <w:vMerge/>
            <w:shd w:val="clear" w:color="auto" w:fill="auto"/>
            <w:vAlign w:val="center"/>
            <w:hideMark/>
          </w:tcPr>
          <w:p w14:paraId="51C1CA94" w14:textId="77777777" w:rsidR="00C72675" w:rsidRPr="003E5EBF" w:rsidRDefault="00C72675" w:rsidP="002D1042">
            <w:pPr>
              <w:spacing w:after="0" w:line="240" w:lineRule="auto"/>
              <w:rPr>
                <w:rFonts w:ascii="Arial" w:hAnsi="Arial" w:cs="Arial"/>
                <w:lang w:eastAsia="es-DO"/>
              </w:rPr>
            </w:pPr>
          </w:p>
        </w:tc>
        <w:tc>
          <w:tcPr>
            <w:tcW w:w="1701" w:type="dxa"/>
            <w:shd w:val="clear" w:color="auto" w:fill="auto"/>
            <w:vAlign w:val="center"/>
            <w:hideMark/>
          </w:tcPr>
          <w:p w14:paraId="12857286"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Informes de seguimiento a los acuerdos comerciales y foros no preferenciales</w:t>
            </w:r>
          </w:p>
        </w:tc>
        <w:tc>
          <w:tcPr>
            <w:tcW w:w="1418" w:type="dxa"/>
            <w:shd w:val="clear" w:color="auto" w:fill="auto"/>
            <w:vAlign w:val="center"/>
            <w:hideMark/>
          </w:tcPr>
          <w:p w14:paraId="24874198"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6</w:t>
            </w:r>
          </w:p>
        </w:tc>
        <w:tc>
          <w:tcPr>
            <w:tcW w:w="992" w:type="dxa"/>
            <w:shd w:val="clear" w:color="auto" w:fill="auto"/>
            <w:vAlign w:val="center"/>
            <w:hideMark/>
          </w:tcPr>
          <w:p w14:paraId="73EC1F8F"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8</w:t>
            </w:r>
          </w:p>
        </w:tc>
        <w:tc>
          <w:tcPr>
            <w:tcW w:w="1276" w:type="dxa"/>
            <w:shd w:val="clear" w:color="auto" w:fill="92D050"/>
            <w:vAlign w:val="center"/>
            <w:hideMark/>
          </w:tcPr>
          <w:p w14:paraId="4483ABC2"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100%</w:t>
            </w:r>
          </w:p>
        </w:tc>
      </w:tr>
      <w:tr w:rsidR="002D1042" w:rsidRPr="003E5EBF" w14:paraId="4D94DC72" w14:textId="77777777" w:rsidTr="00332879">
        <w:trPr>
          <w:trHeight w:val="1965"/>
        </w:trPr>
        <w:tc>
          <w:tcPr>
            <w:tcW w:w="3539" w:type="dxa"/>
            <w:shd w:val="clear" w:color="auto" w:fill="auto"/>
            <w:vAlign w:val="center"/>
            <w:hideMark/>
          </w:tcPr>
          <w:p w14:paraId="4652873D" w14:textId="61514D8B"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 xml:space="preserve">6.2.4 Talleres para el desarrollo de capacidades de los representantes de entidades públicas y privadas vinculadas al sector exportador </w:t>
            </w:r>
            <w:r w:rsidR="002D1042" w:rsidRPr="003E5EBF">
              <w:rPr>
                <w:rFonts w:ascii="Arial" w:hAnsi="Arial" w:cs="Arial"/>
                <w:lang w:eastAsia="es-DO"/>
              </w:rPr>
              <w:t>para el</w:t>
            </w:r>
            <w:r w:rsidRPr="003E5EBF">
              <w:rPr>
                <w:rFonts w:ascii="Arial" w:hAnsi="Arial" w:cs="Arial"/>
                <w:lang w:eastAsia="es-DO"/>
              </w:rPr>
              <w:t xml:space="preserve"> aprovechamiento de las relaciones comerciales internacionales, de los tratados comerciales y prevención de controversias</w:t>
            </w:r>
          </w:p>
        </w:tc>
        <w:tc>
          <w:tcPr>
            <w:tcW w:w="1701" w:type="dxa"/>
            <w:shd w:val="clear" w:color="auto" w:fill="auto"/>
            <w:vAlign w:val="center"/>
            <w:hideMark/>
          </w:tcPr>
          <w:p w14:paraId="671B04A7"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Talleres realizados</w:t>
            </w:r>
          </w:p>
        </w:tc>
        <w:tc>
          <w:tcPr>
            <w:tcW w:w="1418" w:type="dxa"/>
            <w:shd w:val="clear" w:color="auto" w:fill="auto"/>
            <w:vAlign w:val="center"/>
            <w:hideMark/>
          </w:tcPr>
          <w:p w14:paraId="128E5E2D"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3</w:t>
            </w:r>
          </w:p>
        </w:tc>
        <w:tc>
          <w:tcPr>
            <w:tcW w:w="992" w:type="dxa"/>
            <w:shd w:val="clear" w:color="auto" w:fill="auto"/>
            <w:vAlign w:val="center"/>
            <w:hideMark/>
          </w:tcPr>
          <w:p w14:paraId="7ABFA036"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3</w:t>
            </w:r>
          </w:p>
        </w:tc>
        <w:tc>
          <w:tcPr>
            <w:tcW w:w="1276" w:type="dxa"/>
            <w:shd w:val="clear" w:color="auto" w:fill="92D050"/>
            <w:vAlign w:val="center"/>
            <w:hideMark/>
          </w:tcPr>
          <w:p w14:paraId="24723CD7"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100%</w:t>
            </w:r>
          </w:p>
        </w:tc>
      </w:tr>
      <w:tr w:rsidR="00C72675" w:rsidRPr="003E5EBF" w14:paraId="3CCC51CA" w14:textId="77777777" w:rsidTr="00332879">
        <w:trPr>
          <w:trHeight w:val="633"/>
        </w:trPr>
        <w:tc>
          <w:tcPr>
            <w:tcW w:w="3539" w:type="dxa"/>
            <w:vMerge w:val="restart"/>
            <w:shd w:val="clear" w:color="auto" w:fill="auto"/>
            <w:vAlign w:val="center"/>
            <w:hideMark/>
          </w:tcPr>
          <w:p w14:paraId="62D9E12C" w14:textId="5CC64723"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 xml:space="preserve">6.3.1 Campaña de Difusión sobre complementariedades de </w:t>
            </w:r>
            <w:r w:rsidRPr="003E5EBF">
              <w:rPr>
                <w:rFonts w:ascii="Arial" w:hAnsi="Arial" w:cs="Arial"/>
                <w:lang w:eastAsia="es-DO"/>
              </w:rPr>
              <w:lastRenderedPageBreak/>
              <w:t xml:space="preserve">comercio e inversión con países </w:t>
            </w:r>
            <w:r w:rsidR="002D1042" w:rsidRPr="003E5EBF">
              <w:rPr>
                <w:rFonts w:ascii="Arial" w:hAnsi="Arial" w:cs="Arial"/>
                <w:lang w:eastAsia="es-DO"/>
              </w:rPr>
              <w:t>de Reino</w:t>
            </w:r>
            <w:r w:rsidRPr="003E5EBF">
              <w:rPr>
                <w:rFonts w:ascii="Arial" w:hAnsi="Arial" w:cs="Arial"/>
                <w:lang w:eastAsia="es-DO"/>
              </w:rPr>
              <w:t xml:space="preserve"> Unido y Puerto Rico</w:t>
            </w:r>
          </w:p>
        </w:tc>
        <w:tc>
          <w:tcPr>
            <w:tcW w:w="1701" w:type="dxa"/>
            <w:shd w:val="clear" w:color="auto" w:fill="auto"/>
            <w:vAlign w:val="center"/>
            <w:hideMark/>
          </w:tcPr>
          <w:p w14:paraId="5BA03411"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lastRenderedPageBreak/>
              <w:t>Talleres realizados</w:t>
            </w:r>
          </w:p>
        </w:tc>
        <w:tc>
          <w:tcPr>
            <w:tcW w:w="1418" w:type="dxa"/>
            <w:shd w:val="clear" w:color="auto" w:fill="auto"/>
            <w:vAlign w:val="center"/>
            <w:hideMark/>
          </w:tcPr>
          <w:p w14:paraId="2BFA5D46"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3ED90BE3"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27A9EBEB"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581B1ECF" w14:textId="77777777" w:rsidTr="00332879">
        <w:trPr>
          <w:trHeight w:val="557"/>
        </w:trPr>
        <w:tc>
          <w:tcPr>
            <w:tcW w:w="3539" w:type="dxa"/>
            <w:vMerge/>
            <w:shd w:val="clear" w:color="auto" w:fill="auto"/>
            <w:vAlign w:val="center"/>
            <w:hideMark/>
          </w:tcPr>
          <w:p w14:paraId="056A8DCD" w14:textId="77777777" w:rsidR="00C72675" w:rsidRPr="003E5EBF" w:rsidRDefault="00C72675" w:rsidP="002D1042">
            <w:pPr>
              <w:spacing w:after="0" w:line="240" w:lineRule="auto"/>
              <w:rPr>
                <w:rFonts w:ascii="Arial" w:hAnsi="Arial" w:cs="Arial"/>
                <w:lang w:eastAsia="es-DO"/>
              </w:rPr>
            </w:pPr>
          </w:p>
        </w:tc>
        <w:tc>
          <w:tcPr>
            <w:tcW w:w="1701" w:type="dxa"/>
            <w:shd w:val="clear" w:color="auto" w:fill="auto"/>
            <w:vAlign w:val="center"/>
            <w:hideMark/>
          </w:tcPr>
          <w:p w14:paraId="63CE95A9"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Publicaciones</w:t>
            </w:r>
          </w:p>
        </w:tc>
        <w:tc>
          <w:tcPr>
            <w:tcW w:w="1418" w:type="dxa"/>
            <w:shd w:val="clear" w:color="auto" w:fill="auto"/>
            <w:vAlign w:val="center"/>
            <w:hideMark/>
          </w:tcPr>
          <w:p w14:paraId="07506A56"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330C14F9"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718D62FB"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23BAF13C" w14:textId="77777777" w:rsidTr="00332879">
        <w:trPr>
          <w:trHeight w:val="707"/>
        </w:trPr>
        <w:tc>
          <w:tcPr>
            <w:tcW w:w="3539" w:type="dxa"/>
            <w:shd w:val="clear" w:color="auto" w:fill="auto"/>
            <w:vAlign w:val="center"/>
            <w:hideMark/>
          </w:tcPr>
          <w:p w14:paraId="2379CD22"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6.3.2 Congresos sobre Política Comercial</w:t>
            </w:r>
          </w:p>
        </w:tc>
        <w:tc>
          <w:tcPr>
            <w:tcW w:w="1701" w:type="dxa"/>
            <w:shd w:val="clear" w:color="auto" w:fill="auto"/>
            <w:vAlign w:val="center"/>
            <w:hideMark/>
          </w:tcPr>
          <w:p w14:paraId="12BF5457"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Congresos realizados</w:t>
            </w:r>
          </w:p>
        </w:tc>
        <w:tc>
          <w:tcPr>
            <w:tcW w:w="1418" w:type="dxa"/>
            <w:shd w:val="clear" w:color="auto" w:fill="auto"/>
            <w:vAlign w:val="center"/>
            <w:hideMark/>
          </w:tcPr>
          <w:p w14:paraId="51134FEB"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6CEDBAB1"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77200DB6"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2D1042" w:rsidRPr="003E5EBF" w14:paraId="7B4BBD32" w14:textId="77777777" w:rsidTr="00332879">
        <w:trPr>
          <w:trHeight w:val="1398"/>
        </w:trPr>
        <w:tc>
          <w:tcPr>
            <w:tcW w:w="3539" w:type="dxa"/>
            <w:shd w:val="clear" w:color="auto" w:fill="auto"/>
            <w:vAlign w:val="center"/>
            <w:hideMark/>
          </w:tcPr>
          <w:p w14:paraId="55C556D9"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6.3.3 Asistencia técnica en comercio exterior y administración de tratados comerciales</w:t>
            </w:r>
          </w:p>
        </w:tc>
        <w:tc>
          <w:tcPr>
            <w:tcW w:w="1701" w:type="dxa"/>
            <w:shd w:val="clear" w:color="auto" w:fill="auto"/>
            <w:vAlign w:val="center"/>
            <w:hideMark/>
          </w:tcPr>
          <w:p w14:paraId="0EA1AAB0"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 de asistencias brindadas en función de la demanda y el cumplimiento</w:t>
            </w:r>
          </w:p>
        </w:tc>
        <w:tc>
          <w:tcPr>
            <w:tcW w:w="1418" w:type="dxa"/>
            <w:shd w:val="clear" w:color="auto" w:fill="auto"/>
            <w:vAlign w:val="center"/>
            <w:hideMark/>
          </w:tcPr>
          <w:p w14:paraId="6B1DCBF8"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25%</w:t>
            </w:r>
          </w:p>
        </w:tc>
        <w:tc>
          <w:tcPr>
            <w:tcW w:w="992" w:type="dxa"/>
            <w:shd w:val="clear" w:color="auto" w:fill="auto"/>
            <w:vAlign w:val="center"/>
            <w:hideMark/>
          </w:tcPr>
          <w:p w14:paraId="7126E579"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25%</w:t>
            </w:r>
          </w:p>
        </w:tc>
        <w:tc>
          <w:tcPr>
            <w:tcW w:w="1276" w:type="dxa"/>
            <w:shd w:val="clear" w:color="auto" w:fill="92D050"/>
            <w:vAlign w:val="center"/>
            <w:hideMark/>
          </w:tcPr>
          <w:p w14:paraId="7C3E40E0"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100%</w:t>
            </w:r>
          </w:p>
        </w:tc>
      </w:tr>
      <w:tr w:rsidR="00C72675" w:rsidRPr="003E5EBF" w14:paraId="2B61AFF7" w14:textId="77777777" w:rsidTr="00332879">
        <w:trPr>
          <w:trHeight w:val="992"/>
        </w:trPr>
        <w:tc>
          <w:tcPr>
            <w:tcW w:w="3539" w:type="dxa"/>
            <w:shd w:val="clear" w:color="auto" w:fill="auto"/>
            <w:vAlign w:val="center"/>
            <w:hideMark/>
          </w:tcPr>
          <w:p w14:paraId="23A60FB1"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6.3.4 Programas especializados de formación en Comercio Exterior</w:t>
            </w:r>
          </w:p>
        </w:tc>
        <w:tc>
          <w:tcPr>
            <w:tcW w:w="1701" w:type="dxa"/>
            <w:shd w:val="clear" w:color="auto" w:fill="auto"/>
            <w:vAlign w:val="center"/>
            <w:hideMark/>
          </w:tcPr>
          <w:p w14:paraId="34B4BBC3"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Programa de formación especializada impartido</w:t>
            </w:r>
          </w:p>
        </w:tc>
        <w:tc>
          <w:tcPr>
            <w:tcW w:w="1418" w:type="dxa"/>
            <w:shd w:val="clear" w:color="auto" w:fill="auto"/>
            <w:vAlign w:val="center"/>
            <w:hideMark/>
          </w:tcPr>
          <w:p w14:paraId="1494061A"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0DBADA42"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5453BC0A"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720496AF" w14:textId="77777777" w:rsidTr="00332879">
        <w:trPr>
          <w:trHeight w:val="885"/>
        </w:trPr>
        <w:tc>
          <w:tcPr>
            <w:tcW w:w="3539" w:type="dxa"/>
            <w:shd w:val="clear" w:color="auto" w:fill="auto"/>
            <w:vAlign w:val="center"/>
            <w:hideMark/>
          </w:tcPr>
          <w:p w14:paraId="5DA85286"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6.4.1 Estudio sobre la exportación de servicios no tradicionales</w:t>
            </w:r>
          </w:p>
        </w:tc>
        <w:tc>
          <w:tcPr>
            <w:tcW w:w="1701" w:type="dxa"/>
            <w:shd w:val="clear" w:color="auto" w:fill="auto"/>
            <w:vAlign w:val="center"/>
            <w:hideMark/>
          </w:tcPr>
          <w:p w14:paraId="1D72B693"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Estudios realizados</w:t>
            </w:r>
          </w:p>
        </w:tc>
        <w:tc>
          <w:tcPr>
            <w:tcW w:w="1418" w:type="dxa"/>
            <w:shd w:val="clear" w:color="auto" w:fill="auto"/>
            <w:vAlign w:val="center"/>
            <w:hideMark/>
          </w:tcPr>
          <w:p w14:paraId="54D2DB5A"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3835DD25"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057198EE"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7C982E39" w14:textId="77777777" w:rsidTr="00332879">
        <w:trPr>
          <w:trHeight w:val="1564"/>
        </w:trPr>
        <w:tc>
          <w:tcPr>
            <w:tcW w:w="3539" w:type="dxa"/>
            <w:shd w:val="clear" w:color="auto" w:fill="auto"/>
            <w:vAlign w:val="center"/>
            <w:hideMark/>
          </w:tcPr>
          <w:p w14:paraId="3515A891" w14:textId="64A5F251"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 xml:space="preserve">6.4.2 Sesión de mesas sectoriales para el fomento a la exportación de servicios modernos con </w:t>
            </w:r>
            <w:r w:rsidR="002D1042" w:rsidRPr="003E5EBF">
              <w:rPr>
                <w:rFonts w:ascii="Arial" w:hAnsi="Arial" w:cs="Arial"/>
                <w:lang w:eastAsia="es-DO"/>
              </w:rPr>
              <w:t>el interés</w:t>
            </w:r>
            <w:r w:rsidRPr="003E5EBF">
              <w:rPr>
                <w:rFonts w:ascii="Arial" w:hAnsi="Arial" w:cs="Arial"/>
                <w:lang w:eastAsia="es-DO"/>
              </w:rPr>
              <w:t xml:space="preserve"> de identificar oportunidades de desarrollo de exportaciones de servicios no tradicionales</w:t>
            </w:r>
          </w:p>
        </w:tc>
        <w:tc>
          <w:tcPr>
            <w:tcW w:w="1701" w:type="dxa"/>
            <w:shd w:val="clear" w:color="auto" w:fill="auto"/>
            <w:vAlign w:val="center"/>
            <w:hideMark/>
          </w:tcPr>
          <w:p w14:paraId="1AF09938"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Sesiones realizadas</w:t>
            </w:r>
          </w:p>
        </w:tc>
        <w:tc>
          <w:tcPr>
            <w:tcW w:w="1418" w:type="dxa"/>
            <w:shd w:val="clear" w:color="auto" w:fill="auto"/>
            <w:vAlign w:val="center"/>
            <w:hideMark/>
          </w:tcPr>
          <w:p w14:paraId="1B32CB51"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3</w:t>
            </w:r>
          </w:p>
        </w:tc>
        <w:tc>
          <w:tcPr>
            <w:tcW w:w="992" w:type="dxa"/>
            <w:shd w:val="clear" w:color="auto" w:fill="auto"/>
            <w:vAlign w:val="center"/>
            <w:hideMark/>
          </w:tcPr>
          <w:p w14:paraId="06AEB154"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7</w:t>
            </w:r>
          </w:p>
        </w:tc>
        <w:tc>
          <w:tcPr>
            <w:tcW w:w="1276" w:type="dxa"/>
            <w:shd w:val="clear" w:color="auto" w:fill="92D050"/>
            <w:vAlign w:val="center"/>
            <w:hideMark/>
          </w:tcPr>
          <w:p w14:paraId="76D5A141"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100%</w:t>
            </w:r>
          </w:p>
        </w:tc>
      </w:tr>
      <w:tr w:rsidR="00C72675" w:rsidRPr="003E5EBF" w14:paraId="2DC4E730" w14:textId="77777777" w:rsidTr="00332879">
        <w:trPr>
          <w:trHeight w:val="976"/>
        </w:trPr>
        <w:tc>
          <w:tcPr>
            <w:tcW w:w="3539" w:type="dxa"/>
            <w:shd w:val="clear" w:color="auto" w:fill="auto"/>
            <w:vAlign w:val="center"/>
            <w:hideMark/>
          </w:tcPr>
          <w:p w14:paraId="75324B65"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6.4.3 Talleres de sensibilización para la implementación de la Estrategia Nacional de Servicios</w:t>
            </w:r>
          </w:p>
        </w:tc>
        <w:tc>
          <w:tcPr>
            <w:tcW w:w="1701" w:type="dxa"/>
            <w:shd w:val="clear" w:color="auto" w:fill="auto"/>
            <w:vAlign w:val="center"/>
            <w:hideMark/>
          </w:tcPr>
          <w:p w14:paraId="25836A4A"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Talleres realizados</w:t>
            </w:r>
          </w:p>
        </w:tc>
        <w:tc>
          <w:tcPr>
            <w:tcW w:w="1418" w:type="dxa"/>
            <w:shd w:val="clear" w:color="auto" w:fill="auto"/>
            <w:vAlign w:val="center"/>
            <w:hideMark/>
          </w:tcPr>
          <w:p w14:paraId="3D915174"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0AEEAE4E"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01A18DAD"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4DD4D92B" w14:textId="77777777" w:rsidTr="00332879">
        <w:trPr>
          <w:trHeight w:val="1557"/>
        </w:trPr>
        <w:tc>
          <w:tcPr>
            <w:tcW w:w="3539" w:type="dxa"/>
            <w:shd w:val="clear" w:color="auto" w:fill="auto"/>
            <w:vAlign w:val="center"/>
            <w:hideMark/>
          </w:tcPr>
          <w:p w14:paraId="75E5DEE6"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6.4.4 Alianzas de colaboración técnica internacional, incluidos mecanismos de cooperación con otros gobiernos y organismos internacionales, para desarrollar programas de cooperación técnica en servicios modernos</w:t>
            </w:r>
          </w:p>
        </w:tc>
        <w:tc>
          <w:tcPr>
            <w:tcW w:w="1701" w:type="dxa"/>
            <w:shd w:val="clear" w:color="auto" w:fill="auto"/>
            <w:vAlign w:val="center"/>
            <w:hideMark/>
          </w:tcPr>
          <w:p w14:paraId="0EA50752"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Alianzas establecidas</w:t>
            </w:r>
          </w:p>
        </w:tc>
        <w:tc>
          <w:tcPr>
            <w:tcW w:w="1418" w:type="dxa"/>
            <w:shd w:val="clear" w:color="auto" w:fill="auto"/>
            <w:vAlign w:val="center"/>
            <w:hideMark/>
          </w:tcPr>
          <w:p w14:paraId="6C1683EB"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w:t>
            </w:r>
          </w:p>
        </w:tc>
        <w:tc>
          <w:tcPr>
            <w:tcW w:w="992" w:type="dxa"/>
            <w:shd w:val="clear" w:color="auto" w:fill="auto"/>
            <w:vAlign w:val="center"/>
            <w:hideMark/>
          </w:tcPr>
          <w:p w14:paraId="36CFB1E0"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w:t>
            </w:r>
          </w:p>
        </w:tc>
        <w:tc>
          <w:tcPr>
            <w:tcW w:w="1276" w:type="dxa"/>
            <w:shd w:val="clear" w:color="auto" w:fill="92D050"/>
            <w:vAlign w:val="center"/>
            <w:hideMark/>
          </w:tcPr>
          <w:p w14:paraId="58E7C09B"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100%</w:t>
            </w:r>
          </w:p>
        </w:tc>
      </w:tr>
      <w:tr w:rsidR="00C72675" w:rsidRPr="003E5EBF" w14:paraId="566D5432" w14:textId="77777777" w:rsidTr="00332879">
        <w:trPr>
          <w:trHeight w:val="1693"/>
        </w:trPr>
        <w:tc>
          <w:tcPr>
            <w:tcW w:w="3539" w:type="dxa"/>
            <w:shd w:val="clear" w:color="auto" w:fill="auto"/>
            <w:vAlign w:val="center"/>
            <w:hideMark/>
          </w:tcPr>
          <w:p w14:paraId="799C1ECF" w14:textId="35EAAE46"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lastRenderedPageBreak/>
              <w:t xml:space="preserve">6.4.5 Alianzas de colaboración técnica internacional, incluidos mecanismos de cooperación con otros gobiernos y organismos internacionales, para desarrollar programas de cooperación técnica </w:t>
            </w:r>
            <w:r w:rsidR="002D1042" w:rsidRPr="003E5EBF">
              <w:rPr>
                <w:rFonts w:ascii="Arial" w:hAnsi="Arial" w:cs="Arial"/>
                <w:lang w:eastAsia="es-DO"/>
              </w:rPr>
              <w:t>en temas</w:t>
            </w:r>
            <w:r w:rsidRPr="003E5EBF">
              <w:rPr>
                <w:rFonts w:ascii="Arial" w:hAnsi="Arial" w:cs="Arial"/>
                <w:lang w:eastAsia="es-DO"/>
              </w:rPr>
              <w:t xml:space="preserve"> de comercio exterior</w:t>
            </w:r>
          </w:p>
        </w:tc>
        <w:tc>
          <w:tcPr>
            <w:tcW w:w="1701" w:type="dxa"/>
            <w:shd w:val="clear" w:color="auto" w:fill="auto"/>
            <w:vAlign w:val="center"/>
            <w:hideMark/>
          </w:tcPr>
          <w:p w14:paraId="7556E362"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Alianzas establecidas</w:t>
            </w:r>
          </w:p>
        </w:tc>
        <w:tc>
          <w:tcPr>
            <w:tcW w:w="1418" w:type="dxa"/>
            <w:shd w:val="clear" w:color="auto" w:fill="auto"/>
            <w:vAlign w:val="center"/>
            <w:hideMark/>
          </w:tcPr>
          <w:p w14:paraId="215E0DEE"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30492985"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01CAA6CA"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0DAD9595" w14:textId="77777777" w:rsidTr="00332879">
        <w:trPr>
          <w:trHeight w:val="1406"/>
        </w:trPr>
        <w:tc>
          <w:tcPr>
            <w:tcW w:w="3539" w:type="dxa"/>
            <w:shd w:val="clear" w:color="auto" w:fill="auto"/>
            <w:vAlign w:val="center"/>
            <w:hideMark/>
          </w:tcPr>
          <w:p w14:paraId="3B43E094" w14:textId="7AF2DAC1"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 xml:space="preserve">6.5.1 Crear un marco que contribuya al posicionamiento del país en </w:t>
            </w:r>
            <w:r w:rsidR="002D1042" w:rsidRPr="003E5EBF">
              <w:rPr>
                <w:rFonts w:ascii="Arial" w:hAnsi="Arial" w:cs="Arial"/>
                <w:lang w:eastAsia="es-DO"/>
              </w:rPr>
              <w:t>el comercio</w:t>
            </w:r>
            <w:r w:rsidRPr="003E5EBF">
              <w:rPr>
                <w:rFonts w:ascii="Arial" w:hAnsi="Arial" w:cs="Arial"/>
                <w:lang w:eastAsia="es-DO"/>
              </w:rPr>
              <w:t xml:space="preserve"> mundial, a partir de la apertura y consolidación en mercados internacionales</w:t>
            </w:r>
          </w:p>
        </w:tc>
        <w:tc>
          <w:tcPr>
            <w:tcW w:w="1701" w:type="dxa"/>
            <w:shd w:val="clear" w:color="auto" w:fill="auto"/>
            <w:vAlign w:val="center"/>
            <w:hideMark/>
          </w:tcPr>
          <w:p w14:paraId="360B5326"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Lineamientos establecidos</w:t>
            </w:r>
          </w:p>
        </w:tc>
        <w:tc>
          <w:tcPr>
            <w:tcW w:w="1418" w:type="dxa"/>
            <w:shd w:val="clear" w:color="auto" w:fill="auto"/>
            <w:vAlign w:val="center"/>
            <w:hideMark/>
          </w:tcPr>
          <w:p w14:paraId="6B81BA49"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6AD4686B"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71B6D245"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r w:rsidR="00C72675" w:rsidRPr="003E5EBF" w14:paraId="216A02CC" w14:textId="77777777" w:rsidTr="00332879">
        <w:trPr>
          <w:trHeight w:val="1770"/>
        </w:trPr>
        <w:tc>
          <w:tcPr>
            <w:tcW w:w="3539" w:type="dxa"/>
            <w:shd w:val="clear" w:color="auto" w:fill="auto"/>
            <w:vAlign w:val="center"/>
            <w:hideMark/>
          </w:tcPr>
          <w:p w14:paraId="575039FD"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6.6.1 Modernización del marco legal para la economía digital y el comercio electrónico</w:t>
            </w:r>
          </w:p>
        </w:tc>
        <w:tc>
          <w:tcPr>
            <w:tcW w:w="1701" w:type="dxa"/>
            <w:shd w:val="clear" w:color="auto" w:fill="auto"/>
            <w:vAlign w:val="center"/>
            <w:hideMark/>
          </w:tcPr>
          <w:p w14:paraId="3BCD75FA" w14:textId="77777777" w:rsidR="00C72675" w:rsidRPr="003E5EBF" w:rsidRDefault="00C72675" w:rsidP="002D1042">
            <w:pPr>
              <w:spacing w:after="0" w:line="240" w:lineRule="auto"/>
              <w:rPr>
                <w:rFonts w:ascii="Arial" w:hAnsi="Arial" w:cs="Arial"/>
                <w:lang w:eastAsia="es-DO"/>
              </w:rPr>
            </w:pPr>
            <w:r w:rsidRPr="003E5EBF">
              <w:rPr>
                <w:rFonts w:ascii="Arial" w:hAnsi="Arial" w:cs="Arial"/>
                <w:lang w:eastAsia="es-DO"/>
              </w:rPr>
              <w:t xml:space="preserve">Informe con propuestas de modificación regulatoria </w:t>
            </w:r>
          </w:p>
        </w:tc>
        <w:tc>
          <w:tcPr>
            <w:tcW w:w="1418" w:type="dxa"/>
            <w:shd w:val="clear" w:color="auto" w:fill="auto"/>
            <w:vAlign w:val="center"/>
            <w:hideMark/>
          </w:tcPr>
          <w:p w14:paraId="5433D435"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992" w:type="dxa"/>
            <w:shd w:val="clear" w:color="auto" w:fill="auto"/>
            <w:vAlign w:val="center"/>
            <w:hideMark/>
          </w:tcPr>
          <w:p w14:paraId="6360CDAB"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c>
          <w:tcPr>
            <w:tcW w:w="1276" w:type="dxa"/>
            <w:shd w:val="clear" w:color="auto" w:fill="auto"/>
            <w:vAlign w:val="center"/>
            <w:hideMark/>
          </w:tcPr>
          <w:p w14:paraId="13BEFFDA" w14:textId="77777777" w:rsidR="00C72675" w:rsidRPr="003E5EBF" w:rsidRDefault="00C72675" w:rsidP="00C72675">
            <w:pPr>
              <w:spacing w:after="0" w:line="240" w:lineRule="auto"/>
              <w:jc w:val="center"/>
              <w:rPr>
                <w:rFonts w:ascii="Arial" w:hAnsi="Arial" w:cs="Arial"/>
                <w:lang w:eastAsia="es-DO"/>
              </w:rPr>
            </w:pPr>
            <w:r w:rsidRPr="003E5EBF">
              <w:rPr>
                <w:rFonts w:ascii="Arial" w:hAnsi="Arial" w:cs="Arial"/>
                <w:lang w:eastAsia="es-DO"/>
              </w:rPr>
              <w:t>N/A</w:t>
            </w:r>
          </w:p>
        </w:tc>
      </w:tr>
    </w:tbl>
    <w:p w14:paraId="4C096BD0" w14:textId="388FBA1C" w:rsidR="00325E14" w:rsidRPr="003E5EBF" w:rsidRDefault="00325E14" w:rsidP="00CA2F4A">
      <w:pPr>
        <w:rPr>
          <w:rFonts w:ascii="Arial" w:hAnsi="Arial" w:cs="Arial"/>
          <w:i/>
          <w:sz w:val="14"/>
          <w:szCs w:val="14"/>
        </w:rPr>
      </w:pPr>
      <w:r w:rsidRPr="003E5EBF">
        <w:rPr>
          <w:rFonts w:ascii="Arial" w:hAnsi="Arial" w:cs="Arial"/>
          <w:i/>
          <w:sz w:val="14"/>
          <w:szCs w:val="14"/>
        </w:rPr>
        <w:t xml:space="preserve">Fuente: Matriz de Monitoreo y Evaluación del </w:t>
      </w:r>
      <w:r w:rsidR="00EC1B66" w:rsidRPr="003E5EBF">
        <w:rPr>
          <w:rFonts w:ascii="Arial" w:hAnsi="Arial" w:cs="Arial"/>
          <w:i/>
          <w:sz w:val="14"/>
          <w:szCs w:val="14"/>
        </w:rPr>
        <w:t>1er</w:t>
      </w:r>
      <w:r w:rsidR="004F3DC0" w:rsidRPr="003E5EBF">
        <w:rPr>
          <w:rFonts w:ascii="Arial" w:hAnsi="Arial" w:cs="Arial"/>
          <w:i/>
          <w:sz w:val="14"/>
          <w:szCs w:val="14"/>
        </w:rPr>
        <w:t xml:space="preserve"> </w:t>
      </w:r>
      <w:r w:rsidR="001E46DA" w:rsidRPr="003E5EBF">
        <w:rPr>
          <w:rFonts w:ascii="Arial" w:hAnsi="Arial" w:cs="Arial"/>
          <w:i/>
          <w:sz w:val="14"/>
          <w:szCs w:val="14"/>
        </w:rPr>
        <w:t>trimestre</w:t>
      </w:r>
      <w:r w:rsidR="00AC13A4" w:rsidRPr="003E5EBF">
        <w:rPr>
          <w:rFonts w:ascii="Arial" w:hAnsi="Arial" w:cs="Arial"/>
          <w:i/>
          <w:sz w:val="14"/>
          <w:szCs w:val="14"/>
        </w:rPr>
        <w:t xml:space="preserve"> del</w:t>
      </w:r>
      <w:r w:rsidR="001E46DA" w:rsidRPr="003E5EBF">
        <w:rPr>
          <w:rFonts w:ascii="Arial" w:hAnsi="Arial" w:cs="Arial"/>
          <w:i/>
          <w:sz w:val="14"/>
          <w:szCs w:val="14"/>
        </w:rPr>
        <w:t xml:space="preserve"> </w:t>
      </w:r>
      <w:r w:rsidRPr="003E5EBF">
        <w:rPr>
          <w:rFonts w:ascii="Arial" w:hAnsi="Arial" w:cs="Arial"/>
          <w:i/>
          <w:sz w:val="14"/>
          <w:szCs w:val="14"/>
        </w:rPr>
        <w:t>POA 202</w:t>
      </w:r>
      <w:r w:rsidR="00EC1B66" w:rsidRPr="003E5EBF">
        <w:rPr>
          <w:rFonts w:ascii="Arial" w:hAnsi="Arial" w:cs="Arial"/>
          <w:i/>
          <w:sz w:val="14"/>
          <w:szCs w:val="14"/>
        </w:rPr>
        <w:t>2</w:t>
      </w:r>
      <w:r w:rsidRPr="003E5EBF">
        <w:rPr>
          <w:rFonts w:ascii="Arial" w:hAnsi="Arial" w:cs="Arial"/>
          <w:i/>
          <w:sz w:val="14"/>
          <w:szCs w:val="14"/>
        </w:rPr>
        <w:t xml:space="preserve"> del Viceministerio de Comercio Exterior. </w:t>
      </w:r>
      <w:r w:rsidR="00EF75E2" w:rsidRPr="003E5EBF">
        <w:rPr>
          <w:rFonts w:ascii="Arial" w:hAnsi="Arial" w:cs="Arial"/>
          <w:i/>
          <w:sz w:val="14"/>
          <w:szCs w:val="14"/>
        </w:rPr>
        <w:t>–</w:t>
      </w:r>
    </w:p>
    <w:p w14:paraId="32280A74" w14:textId="594B34B0" w:rsidR="002D1042" w:rsidRDefault="002D1042" w:rsidP="00CA2F4A">
      <w:pPr>
        <w:rPr>
          <w:rFonts w:ascii="Arial" w:hAnsi="Arial" w:cs="Arial"/>
          <w:i/>
          <w:sz w:val="14"/>
          <w:szCs w:val="14"/>
        </w:rPr>
      </w:pPr>
    </w:p>
    <w:p w14:paraId="35312771" w14:textId="39C2FC48" w:rsidR="00FD7D35" w:rsidRDefault="00FD7D35" w:rsidP="00CA2F4A">
      <w:pPr>
        <w:rPr>
          <w:rFonts w:ascii="Arial" w:hAnsi="Arial" w:cs="Arial"/>
          <w:i/>
          <w:sz w:val="14"/>
          <w:szCs w:val="14"/>
        </w:rPr>
      </w:pPr>
    </w:p>
    <w:p w14:paraId="08553505" w14:textId="6D7C612A" w:rsidR="00FD7D35" w:rsidRDefault="00FD7D35" w:rsidP="00CA2F4A">
      <w:pPr>
        <w:rPr>
          <w:rFonts w:ascii="Arial" w:hAnsi="Arial" w:cs="Arial"/>
          <w:i/>
          <w:sz w:val="14"/>
          <w:szCs w:val="14"/>
        </w:rPr>
      </w:pPr>
    </w:p>
    <w:p w14:paraId="57A874AE" w14:textId="3FE9CA6A" w:rsidR="00FD7D35" w:rsidRDefault="00FD7D35" w:rsidP="00CA2F4A">
      <w:pPr>
        <w:rPr>
          <w:rFonts w:ascii="Arial" w:hAnsi="Arial" w:cs="Arial"/>
          <w:i/>
          <w:sz w:val="14"/>
          <w:szCs w:val="14"/>
        </w:rPr>
      </w:pPr>
    </w:p>
    <w:p w14:paraId="070727A4" w14:textId="5158347B" w:rsidR="00FD7D35" w:rsidRDefault="00FD7D35" w:rsidP="00CA2F4A">
      <w:pPr>
        <w:rPr>
          <w:rFonts w:ascii="Arial" w:hAnsi="Arial" w:cs="Arial"/>
          <w:i/>
          <w:sz w:val="14"/>
          <w:szCs w:val="14"/>
        </w:rPr>
      </w:pPr>
    </w:p>
    <w:p w14:paraId="3FE2361D" w14:textId="68FAE42B" w:rsidR="00FD7D35" w:rsidRDefault="00FD7D35" w:rsidP="00CA2F4A">
      <w:pPr>
        <w:rPr>
          <w:rFonts w:ascii="Arial" w:hAnsi="Arial" w:cs="Arial"/>
          <w:i/>
          <w:sz w:val="14"/>
          <w:szCs w:val="14"/>
        </w:rPr>
      </w:pPr>
    </w:p>
    <w:p w14:paraId="7C104153" w14:textId="2417644C" w:rsidR="00FD7D35" w:rsidRDefault="00FD7D35" w:rsidP="00CA2F4A">
      <w:pPr>
        <w:rPr>
          <w:rFonts w:ascii="Arial" w:hAnsi="Arial" w:cs="Arial"/>
          <w:i/>
          <w:sz w:val="14"/>
          <w:szCs w:val="14"/>
        </w:rPr>
      </w:pPr>
    </w:p>
    <w:p w14:paraId="306F8E9A" w14:textId="3A720324" w:rsidR="00FD7D35" w:rsidRDefault="00FD7D35" w:rsidP="00CA2F4A">
      <w:pPr>
        <w:rPr>
          <w:rFonts w:ascii="Arial" w:hAnsi="Arial" w:cs="Arial"/>
          <w:i/>
          <w:sz w:val="14"/>
          <w:szCs w:val="14"/>
        </w:rPr>
      </w:pPr>
    </w:p>
    <w:p w14:paraId="42EF5A90" w14:textId="4125EDD6" w:rsidR="00FD7D35" w:rsidRDefault="00FD7D35" w:rsidP="00CA2F4A">
      <w:pPr>
        <w:rPr>
          <w:rFonts w:ascii="Arial" w:hAnsi="Arial" w:cs="Arial"/>
          <w:i/>
          <w:sz w:val="14"/>
          <w:szCs w:val="14"/>
        </w:rPr>
      </w:pPr>
    </w:p>
    <w:p w14:paraId="67220960" w14:textId="034EC77E" w:rsidR="00FD7D35" w:rsidRDefault="00FD7D35" w:rsidP="00CA2F4A">
      <w:pPr>
        <w:rPr>
          <w:rFonts w:ascii="Arial" w:hAnsi="Arial" w:cs="Arial"/>
          <w:i/>
          <w:sz w:val="14"/>
          <w:szCs w:val="14"/>
        </w:rPr>
      </w:pPr>
    </w:p>
    <w:p w14:paraId="0047D6F6" w14:textId="3E020562" w:rsidR="00FD7D35" w:rsidRDefault="00FD7D35" w:rsidP="00CA2F4A">
      <w:pPr>
        <w:rPr>
          <w:rFonts w:ascii="Arial" w:hAnsi="Arial" w:cs="Arial"/>
          <w:i/>
          <w:sz w:val="14"/>
          <w:szCs w:val="14"/>
        </w:rPr>
      </w:pPr>
    </w:p>
    <w:p w14:paraId="6E954BE7" w14:textId="050E808D" w:rsidR="00FD7D35" w:rsidRDefault="00FD7D35" w:rsidP="00CA2F4A">
      <w:pPr>
        <w:rPr>
          <w:rFonts w:ascii="Arial" w:hAnsi="Arial" w:cs="Arial"/>
          <w:i/>
          <w:sz w:val="14"/>
          <w:szCs w:val="14"/>
        </w:rPr>
      </w:pPr>
    </w:p>
    <w:p w14:paraId="1866463D" w14:textId="77777777" w:rsidR="00FD7D35" w:rsidRPr="003E5EBF" w:rsidRDefault="00FD7D35" w:rsidP="00CA2F4A">
      <w:pPr>
        <w:rPr>
          <w:rFonts w:ascii="Arial" w:hAnsi="Arial" w:cs="Arial"/>
          <w:i/>
          <w:sz w:val="14"/>
          <w:szCs w:val="14"/>
        </w:rPr>
      </w:pPr>
    </w:p>
    <w:p w14:paraId="344695BB" w14:textId="035BB9C0" w:rsidR="001E46DA" w:rsidRPr="003E5EBF" w:rsidRDefault="001E46DA" w:rsidP="001B144C">
      <w:pPr>
        <w:pStyle w:val="Heading2"/>
        <w:numPr>
          <w:ilvl w:val="1"/>
          <w:numId w:val="41"/>
        </w:numPr>
        <w:ind w:left="0"/>
        <w:rPr>
          <w:rFonts w:ascii="Arial" w:hAnsi="Arial" w:cs="Arial"/>
        </w:rPr>
      </w:pPr>
      <w:bookmarkStart w:id="47" w:name="_Toc100559945"/>
      <w:r w:rsidRPr="003E5EBF">
        <w:rPr>
          <w:rFonts w:ascii="Arial" w:hAnsi="Arial" w:cs="Arial"/>
        </w:rPr>
        <w:lastRenderedPageBreak/>
        <w:t>FORTALECIMIENTO INSTITUCIONAL</w:t>
      </w:r>
      <w:bookmarkEnd w:id="47"/>
    </w:p>
    <w:p w14:paraId="01F31A2B" w14:textId="77777777" w:rsidR="00BB1271" w:rsidRPr="003E5EBF" w:rsidRDefault="00BB1271" w:rsidP="00CA2F4A">
      <w:pPr>
        <w:spacing w:after="0" w:line="240" w:lineRule="auto"/>
        <w:jc w:val="both"/>
        <w:rPr>
          <w:rFonts w:ascii="Arial" w:hAnsi="Arial" w:cs="Arial"/>
        </w:rPr>
      </w:pPr>
    </w:p>
    <w:p w14:paraId="3384DE00" w14:textId="3BDAE605" w:rsidR="001E46DA" w:rsidRPr="003E5EBF" w:rsidRDefault="001E46DA" w:rsidP="00497D94">
      <w:pPr>
        <w:spacing w:after="0"/>
        <w:contextualSpacing/>
        <w:jc w:val="both"/>
        <w:rPr>
          <w:rFonts w:ascii="Arial" w:hAnsi="Arial" w:cs="Arial"/>
        </w:rPr>
      </w:pPr>
      <w:r w:rsidRPr="003E5EBF">
        <w:rPr>
          <w:rFonts w:ascii="Arial" w:hAnsi="Arial" w:cs="Arial"/>
        </w:rPr>
        <w:t>El área de Fortalecimiento Institucional</w:t>
      </w:r>
      <w:r w:rsidR="00FE3EFB" w:rsidRPr="003E5EBF">
        <w:rPr>
          <w:rFonts w:ascii="Arial" w:hAnsi="Arial" w:cs="Arial"/>
        </w:rPr>
        <w:t>,</w:t>
      </w:r>
      <w:r w:rsidRPr="003E5EBF">
        <w:rPr>
          <w:rFonts w:ascii="Arial" w:hAnsi="Arial" w:cs="Arial"/>
        </w:rPr>
        <w:t xml:space="preserve"> que integra a las unidades asesoras y de apoyo del Ministerio, programó para </w:t>
      </w:r>
      <w:r w:rsidR="00DC7CBD" w:rsidRPr="003E5EBF">
        <w:rPr>
          <w:rFonts w:ascii="Arial" w:hAnsi="Arial" w:cs="Arial"/>
        </w:rPr>
        <w:t xml:space="preserve">el </w:t>
      </w:r>
      <w:r w:rsidR="003978D3" w:rsidRPr="003E5EBF">
        <w:rPr>
          <w:rFonts w:ascii="Arial" w:hAnsi="Arial" w:cs="Arial"/>
        </w:rPr>
        <w:t>1er</w:t>
      </w:r>
      <w:r w:rsidR="00B56085" w:rsidRPr="003E5EBF">
        <w:rPr>
          <w:rFonts w:ascii="Arial" w:hAnsi="Arial" w:cs="Arial"/>
        </w:rPr>
        <w:t xml:space="preserve"> trimestre 202</w:t>
      </w:r>
      <w:r w:rsidR="003978D3" w:rsidRPr="003E5EBF">
        <w:rPr>
          <w:rFonts w:ascii="Arial" w:hAnsi="Arial" w:cs="Arial"/>
        </w:rPr>
        <w:t>2</w:t>
      </w:r>
      <w:r w:rsidR="00B56085" w:rsidRPr="003E5EBF">
        <w:rPr>
          <w:rFonts w:ascii="Arial" w:hAnsi="Arial" w:cs="Arial"/>
        </w:rPr>
        <w:t xml:space="preserve"> </w:t>
      </w:r>
      <w:r w:rsidRPr="003E5EBF">
        <w:rPr>
          <w:rFonts w:ascii="Arial" w:hAnsi="Arial" w:cs="Arial"/>
        </w:rPr>
        <w:t xml:space="preserve">un total de </w:t>
      </w:r>
      <w:r w:rsidR="003978D3" w:rsidRPr="003E5EBF">
        <w:rPr>
          <w:rFonts w:ascii="Arial" w:hAnsi="Arial" w:cs="Arial"/>
        </w:rPr>
        <w:t>81</w:t>
      </w:r>
      <w:r w:rsidRPr="003E5EBF">
        <w:rPr>
          <w:rFonts w:ascii="Arial" w:hAnsi="Arial" w:cs="Arial"/>
        </w:rPr>
        <w:t xml:space="preserve"> productos, de est</w:t>
      </w:r>
      <w:r w:rsidR="001F39BC" w:rsidRPr="003E5EBF">
        <w:rPr>
          <w:rFonts w:ascii="Arial" w:hAnsi="Arial" w:cs="Arial"/>
        </w:rPr>
        <w:t>o</w:t>
      </w:r>
      <w:r w:rsidRPr="003E5EBF">
        <w:rPr>
          <w:rFonts w:ascii="Arial" w:hAnsi="Arial" w:cs="Arial"/>
        </w:rPr>
        <w:t xml:space="preserve">s, el </w:t>
      </w:r>
      <w:r w:rsidR="009F2CB7" w:rsidRPr="003E5EBF">
        <w:rPr>
          <w:rFonts w:ascii="Arial" w:hAnsi="Arial" w:cs="Arial"/>
        </w:rPr>
        <w:t>8</w:t>
      </w:r>
      <w:r w:rsidR="003978D3" w:rsidRPr="003E5EBF">
        <w:rPr>
          <w:rFonts w:ascii="Arial" w:hAnsi="Arial" w:cs="Arial"/>
        </w:rPr>
        <w:t>6</w:t>
      </w:r>
      <w:r w:rsidR="003E12D7">
        <w:rPr>
          <w:rFonts w:ascii="Arial" w:hAnsi="Arial" w:cs="Arial"/>
        </w:rPr>
        <w:t>.4</w:t>
      </w:r>
      <w:r w:rsidRPr="003E5EBF">
        <w:rPr>
          <w:rFonts w:ascii="Arial" w:hAnsi="Arial" w:cs="Arial"/>
        </w:rPr>
        <w:t>% (</w:t>
      </w:r>
      <w:r w:rsidR="00C93672" w:rsidRPr="003E5EBF">
        <w:rPr>
          <w:rFonts w:ascii="Arial" w:hAnsi="Arial" w:cs="Arial"/>
        </w:rPr>
        <w:t>7</w:t>
      </w:r>
      <w:r w:rsidR="003978D3" w:rsidRPr="003E5EBF">
        <w:rPr>
          <w:rFonts w:ascii="Arial" w:hAnsi="Arial" w:cs="Arial"/>
        </w:rPr>
        <w:t>0</w:t>
      </w:r>
      <w:r w:rsidRPr="003E5EBF">
        <w:rPr>
          <w:rFonts w:ascii="Arial" w:hAnsi="Arial" w:cs="Arial"/>
        </w:rPr>
        <w:t xml:space="preserve"> metas) fueron completadas en un 100% o más; un </w:t>
      </w:r>
      <w:r w:rsidR="009F2CB7" w:rsidRPr="003E5EBF">
        <w:rPr>
          <w:rFonts w:ascii="Arial" w:hAnsi="Arial" w:cs="Arial"/>
        </w:rPr>
        <w:t>1</w:t>
      </w:r>
      <w:r w:rsidR="00FD7D35">
        <w:rPr>
          <w:rFonts w:ascii="Arial" w:hAnsi="Arial" w:cs="Arial"/>
        </w:rPr>
        <w:t>2</w:t>
      </w:r>
      <w:r w:rsidR="003E12D7">
        <w:rPr>
          <w:rFonts w:ascii="Arial" w:hAnsi="Arial" w:cs="Arial"/>
        </w:rPr>
        <w:t>.3</w:t>
      </w:r>
      <w:r w:rsidRPr="003E5EBF">
        <w:rPr>
          <w:rFonts w:ascii="Arial" w:hAnsi="Arial" w:cs="Arial"/>
        </w:rPr>
        <w:t>% (</w:t>
      </w:r>
      <w:r w:rsidR="00DF635E" w:rsidRPr="003E5EBF">
        <w:rPr>
          <w:rFonts w:ascii="Arial" w:hAnsi="Arial" w:cs="Arial"/>
        </w:rPr>
        <w:t>1</w:t>
      </w:r>
      <w:r w:rsidR="00FD7D35">
        <w:rPr>
          <w:rFonts w:ascii="Arial" w:hAnsi="Arial" w:cs="Arial"/>
        </w:rPr>
        <w:t>0</w:t>
      </w:r>
      <w:r w:rsidRPr="003E5EBF">
        <w:rPr>
          <w:rFonts w:ascii="Arial" w:hAnsi="Arial" w:cs="Arial"/>
        </w:rPr>
        <w:t xml:space="preserve"> meta</w:t>
      </w:r>
      <w:r w:rsidR="009F2CB7" w:rsidRPr="003E5EBF">
        <w:rPr>
          <w:rFonts w:ascii="Arial" w:hAnsi="Arial" w:cs="Arial"/>
        </w:rPr>
        <w:t>s</w:t>
      </w:r>
      <w:r w:rsidRPr="003E5EBF">
        <w:rPr>
          <w:rFonts w:ascii="Arial" w:hAnsi="Arial" w:cs="Arial"/>
        </w:rPr>
        <w:t>) no lleg</w:t>
      </w:r>
      <w:r w:rsidR="009F2CB7" w:rsidRPr="003E5EBF">
        <w:rPr>
          <w:rFonts w:ascii="Arial" w:hAnsi="Arial" w:cs="Arial"/>
        </w:rPr>
        <w:t>aron</w:t>
      </w:r>
      <w:r w:rsidRPr="003E5EBF">
        <w:rPr>
          <w:rFonts w:ascii="Arial" w:hAnsi="Arial" w:cs="Arial"/>
        </w:rPr>
        <w:t xml:space="preserve"> a completar el 100% programado, sin embargo, present</w:t>
      </w:r>
      <w:r w:rsidR="00B56085" w:rsidRPr="003E5EBF">
        <w:rPr>
          <w:rFonts w:ascii="Arial" w:hAnsi="Arial" w:cs="Arial"/>
        </w:rPr>
        <w:t>aron</w:t>
      </w:r>
      <w:r w:rsidR="001F39BC" w:rsidRPr="003E5EBF">
        <w:rPr>
          <w:rFonts w:ascii="Arial" w:hAnsi="Arial" w:cs="Arial"/>
        </w:rPr>
        <w:t xml:space="preserve"> diferentes niveles de</w:t>
      </w:r>
      <w:r w:rsidRPr="003E5EBF">
        <w:rPr>
          <w:rFonts w:ascii="Arial" w:hAnsi="Arial" w:cs="Arial"/>
        </w:rPr>
        <w:t xml:space="preserve"> ejecución; finalmente, el </w:t>
      </w:r>
      <w:r w:rsidR="003978D3" w:rsidRPr="003E5EBF">
        <w:rPr>
          <w:rFonts w:ascii="Arial" w:hAnsi="Arial" w:cs="Arial"/>
        </w:rPr>
        <w:t>1</w:t>
      </w:r>
      <w:r w:rsidR="003E12D7">
        <w:rPr>
          <w:rFonts w:ascii="Arial" w:hAnsi="Arial" w:cs="Arial"/>
        </w:rPr>
        <w:t>.2</w:t>
      </w:r>
      <w:r w:rsidRPr="003E5EBF">
        <w:rPr>
          <w:rFonts w:ascii="Arial" w:hAnsi="Arial" w:cs="Arial"/>
        </w:rPr>
        <w:t>% restante (</w:t>
      </w:r>
      <w:r w:rsidR="003978D3" w:rsidRPr="003E5EBF">
        <w:rPr>
          <w:rFonts w:ascii="Arial" w:hAnsi="Arial" w:cs="Arial"/>
        </w:rPr>
        <w:t>1</w:t>
      </w:r>
      <w:r w:rsidRPr="003E5EBF">
        <w:rPr>
          <w:rFonts w:ascii="Arial" w:hAnsi="Arial" w:cs="Arial"/>
        </w:rPr>
        <w:t xml:space="preserve"> meta) </w:t>
      </w:r>
      <w:r w:rsidR="00C93672" w:rsidRPr="003E5EBF">
        <w:rPr>
          <w:rFonts w:ascii="Arial" w:hAnsi="Arial" w:cs="Arial"/>
        </w:rPr>
        <w:t>present</w:t>
      </w:r>
      <w:r w:rsidR="00FD38E7">
        <w:rPr>
          <w:rFonts w:ascii="Arial" w:hAnsi="Arial" w:cs="Arial"/>
        </w:rPr>
        <w:t>ó</w:t>
      </w:r>
      <w:r w:rsidR="00C93672" w:rsidRPr="003E5EBF">
        <w:rPr>
          <w:rFonts w:ascii="Arial" w:hAnsi="Arial" w:cs="Arial"/>
        </w:rPr>
        <w:t xml:space="preserve"> </w:t>
      </w:r>
      <w:r w:rsidR="002D1042" w:rsidRPr="003E5EBF">
        <w:rPr>
          <w:rFonts w:ascii="Arial" w:hAnsi="Arial" w:cs="Arial"/>
        </w:rPr>
        <w:t>cero ejecuci</w:t>
      </w:r>
      <w:r w:rsidR="00FD38E7">
        <w:rPr>
          <w:rFonts w:ascii="Arial" w:hAnsi="Arial" w:cs="Arial"/>
        </w:rPr>
        <w:t>ón.</w:t>
      </w:r>
    </w:p>
    <w:p w14:paraId="5EFEE662" w14:textId="73D92AFE" w:rsidR="003978D3" w:rsidRPr="003E5EBF" w:rsidRDefault="003978D3" w:rsidP="00497D94">
      <w:pPr>
        <w:spacing w:after="0"/>
        <w:contextualSpacing/>
        <w:jc w:val="both"/>
        <w:rPr>
          <w:rFonts w:ascii="Arial" w:hAnsi="Arial" w:cs="Arial"/>
        </w:rPr>
      </w:pPr>
    </w:p>
    <w:p w14:paraId="3503C81F" w14:textId="6D2DD3C9" w:rsidR="00C93672" w:rsidRPr="003E5EBF" w:rsidRDefault="003978D3" w:rsidP="003978D3">
      <w:pPr>
        <w:spacing w:after="0"/>
        <w:contextualSpacing/>
        <w:jc w:val="center"/>
        <w:rPr>
          <w:rFonts w:ascii="Arial" w:hAnsi="Arial" w:cs="Arial"/>
        </w:rPr>
      </w:pPr>
      <w:r w:rsidRPr="00A34DE5">
        <w:rPr>
          <w:rFonts w:ascii="Arial" w:hAnsi="Arial" w:cs="Arial"/>
          <w:noProof/>
        </w:rPr>
        <w:drawing>
          <wp:inline distT="0" distB="0" distL="0" distR="0" wp14:anchorId="787D6285" wp14:editId="290403F8">
            <wp:extent cx="4294800" cy="2437200"/>
            <wp:effectExtent l="0" t="0" r="10795" b="1270"/>
            <wp:docPr id="41" name="Gráfico 41">
              <a:extLst xmlns:a="http://schemas.openxmlformats.org/drawingml/2006/main">
                <a:ext uri="{FF2B5EF4-FFF2-40B4-BE49-F238E27FC236}">
                  <a16:creationId xmlns:a16="http://schemas.microsoft.com/office/drawing/2014/main" id="{1161E959-BEA4-40FB-BF26-80EDAD18B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6F90B4" w14:textId="391C33C2" w:rsidR="001E46DA" w:rsidRPr="003E5EBF" w:rsidRDefault="001E46DA" w:rsidP="00C93672">
      <w:pPr>
        <w:tabs>
          <w:tab w:val="left" w:pos="8789"/>
        </w:tabs>
        <w:spacing w:after="0" w:line="240" w:lineRule="auto"/>
        <w:contextualSpacing/>
        <w:jc w:val="center"/>
        <w:rPr>
          <w:rFonts w:ascii="Arial" w:hAnsi="Arial" w:cs="Arial"/>
          <w:sz w:val="12"/>
          <w:szCs w:val="12"/>
        </w:rPr>
      </w:pPr>
      <w:r w:rsidRPr="003E5EBF">
        <w:rPr>
          <w:rFonts w:ascii="Arial" w:hAnsi="Arial" w:cs="Arial"/>
          <w:i/>
          <w:sz w:val="12"/>
          <w:szCs w:val="12"/>
        </w:rPr>
        <w:t xml:space="preserve">Fuente: Matriz de Monitoreo y Evaluación del </w:t>
      </w:r>
      <w:r w:rsidR="003978D3" w:rsidRPr="003E5EBF">
        <w:rPr>
          <w:rFonts w:ascii="Arial" w:hAnsi="Arial" w:cs="Arial"/>
          <w:i/>
          <w:sz w:val="12"/>
          <w:szCs w:val="12"/>
        </w:rPr>
        <w:t>1er</w:t>
      </w:r>
      <w:r w:rsidRPr="003E5EBF">
        <w:rPr>
          <w:rFonts w:ascii="Arial" w:hAnsi="Arial" w:cs="Arial"/>
          <w:i/>
          <w:sz w:val="12"/>
          <w:szCs w:val="12"/>
        </w:rPr>
        <w:t xml:space="preserve"> trimestre POA 202</w:t>
      </w:r>
      <w:r w:rsidR="003978D3" w:rsidRPr="003E5EBF">
        <w:rPr>
          <w:rFonts w:ascii="Arial" w:hAnsi="Arial" w:cs="Arial"/>
          <w:i/>
          <w:sz w:val="12"/>
          <w:szCs w:val="12"/>
        </w:rPr>
        <w:t>2</w:t>
      </w:r>
      <w:r w:rsidR="00930459" w:rsidRPr="003E5EBF">
        <w:rPr>
          <w:rFonts w:ascii="Arial" w:hAnsi="Arial" w:cs="Arial"/>
          <w:i/>
          <w:sz w:val="12"/>
          <w:szCs w:val="12"/>
        </w:rPr>
        <w:t xml:space="preserve"> de las</w:t>
      </w:r>
      <w:r w:rsidRPr="003E5EBF">
        <w:rPr>
          <w:rFonts w:ascii="Arial" w:hAnsi="Arial" w:cs="Arial"/>
          <w:i/>
          <w:sz w:val="12"/>
          <w:szCs w:val="12"/>
        </w:rPr>
        <w:t xml:space="preserve"> Áreas de Fortalecimiento Institucional. -</w:t>
      </w:r>
    </w:p>
    <w:p w14:paraId="770564B1" w14:textId="460926D0" w:rsidR="00510C45" w:rsidRPr="003E5EBF" w:rsidRDefault="00510C45" w:rsidP="00CA2F4A">
      <w:pPr>
        <w:jc w:val="both"/>
        <w:rPr>
          <w:rFonts w:ascii="Arial" w:hAnsi="Arial" w:cs="Arial"/>
          <w:color w:val="FF0000"/>
          <w:szCs w:val="24"/>
          <w:lang w:eastAsia="es-DO"/>
        </w:rPr>
      </w:pPr>
    </w:p>
    <w:p w14:paraId="410DD16C" w14:textId="7ABCCA6A" w:rsidR="00EC0CA6" w:rsidRPr="003E5EBF" w:rsidRDefault="00EC0CA6" w:rsidP="00EC0CA6">
      <w:pPr>
        <w:jc w:val="both"/>
        <w:rPr>
          <w:rFonts w:ascii="Arial" w:hAnsi="Arial" w:cs="Arial"/>
          <w:bCs/>
          <w:szCs w:val="24"/>
        </w:rPr>
      </w:pPr>
      <w:r w:rsidRPr="003E5EBF">
        <w:rPr>
          <w:rFonts w:ascii="Arial" w:hAnsi="Arial" w:cs="Arial"/>
          <w:bCs/>
          <w:szCs w:val="24"/>
        </w:rPr>
        <w:t xml:space="preserve">Con relación a la eficacia en el cumplimiento, para el periodo </w:t>
      </w:r>
      <w:r w:rsidR="003978D3" w:rsidRPr="003E5EBF">
        <w:rPr>
          <w:rFonts w:ascii="Arial" w:hAnsi="Arial" w:cs="Arial"/>
          <w:bCs/>
          <w:szCs w:val="24"/>
        </w:rPr>
        <w:t>enero - marzo</w:t>
      </w:r>
      <w:r w:rsidRPr="003E5EBF">
        <w:rPr>
          <w:rFonts w:ascii="Arial" w:hAnsi="Arial" w:cs="Arial"/>
          <w:bCs/>
          <w:szCs w:val="24"/>
        </w:rPr>
        <w:t xml:space="preserve"> 202</w:t>
      </w:r>
      <w:r w:rsidR="003978D3" w:rsidRPr="003E5EBF">
        <w:rPr>
          <w:rFonts w:ascii="Arial" w:hAnsi="Arial" w:cs="Arial"/>
          <w:bCs/>
          <w:szCs w:val="24"/>
        </w:rPr>
        <w:t>2</w:t>
      </w:r>
      <w:r w:rsidRPr="003E5EBF">
        <w:rPr>
          <w:rFonts w:ascii="Arial" w:hAnsi="Arial" w:cs="Arial"/>
          <w:bCs/>
          <w:szCs w:val="24"/>
        </w:rPr>
        <w:t xml:space="preserve"> las áreas de Fortalecimiento Institucional obtuvieron a nivel general una calificación satisfactoria de 97%.</w:t>
      </w:r>
    </w:p>
    <w:p w14:paraId="79D541AC" w14:textId="77777777" w:rsidR="00972B54" w:rsidRPr="003E5EBF" w:rsidRDefault="003978D3" w:rsidP="00972B54">
      <w:pPr>
        <w:spacing w:after="0" w:line="240" w:lineRule="auto"/>
        <w:jc w:val="center"/>
        <w:rPr>
          <w:rFonts w:ascii="Arial" w:hAnsi="Arial" w:cs="Arial"/>
          <w:i/>
          <w:sz w:val="12"/>
          <w:szCs w:val="12"/>
        </w:rPr>
      </w:pPr>
      <w:r w:rsidRPr="003E5EBF">
        <w:rPr>
          <w:rFonts w:ascii="Arial" w:hAnsi="Arial" w:cs="Arial"/>
          <w:noProof/>
        </w:rPr>
        <w:drawing>
          <wp:inline distT="0" distB="0" distL="0" distR="0" wp14:anchorId="1E03E92F" wp14:editId="76EC05C9">
            <wp:extent cx="4294800" cy="2437200"/>
            <wp:effectExtent l="0" t="0" r="10795" b="1270"/>
            <wp:docPr id="42" name="Gráfico 42">
              <a:extLst xmlns:a="http://schemas.openxmlformats.org/drawingml/2006/main">
                <a:ext uri="{FF2B5EF4-FFF2-40B4-BE49-F238E27FC236}">
                  <a16:creationId xmlns:a16="http://schemas.microsoft.com/office/drawing/2014/main" id="{45CE3EB7-44C4-4C00-A046-040886D865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93FA08" w14:textId="4041EEDB" w:rsidR="00EC0CA6" w:rsidRDefault="00EC0CA6" w:rsidP="00972B54">
      <w:pPr>
        <w:spacing w:after="0" w:line="240" w:lineRule="auto"/>
        <w:jc w:val="center"/>
        <w:rPr>
          <w:rFonts w:ascii="Arial" w:hAnsi="Arial" w:cs="Arial"/>
          <w:i/>
          <w:sz w:val="12"/>
          <w:szCs w:val="12"/>
        </w:rPr>
      </w:pPr>
      <w:r w:rsidRPr="003E5EBF">
        <w:rPr>
          <w:rFonts w:ascii="Arial" w:hAnsi="Arial" w:cs="Arial"/>
          <w:i/>
          <w:sz w:val="12"/>
          <w:szCs w:val="12"/>
        </w:rPr>
        <w:t xml:space="preserve">Fuente: Matriz de Monitoreo y Evaluación del </w:t>
      </w:r>
      <w:r w:rsidR="00972B54" w:rsidRPr="003E5EBF">
        <w:rPr>
          <w:rFonts w:ascii="Arial" w:hAnsi="Arial" w:cs="Arial"/>
          <w:i/>
          <w:sz w:val="12"/>
          <w:szCs w:val="12"/>
        </w:rPr>
        <w:t>1er</w:t>
      </w:r>
      <w:r w:rsidRPr="003E5EBF">
        <w:rPr>
          <w:rFonts w:ascii="Arial" w:hAnsi="Arial" w:cs="Arial"/>
          <w:i/>
          <w:sz w:val="12"/>
          <w:szCs w:val="12"/>
        </w:rPr>
        <w:t xml:space="preserve"> trimestre POA 202</w:t>
      </w:r>
      <w:r w:rsidR="00972B54" w:rsidRPr="003E5EBF">
        <w:rPr>
          <w:rFonts w:ascii="Arial" w:hAnsi="Arial" w:cs="Arial"/>
          <w:i/>
          <w:sz w:val="12"/>
          <w:szCs w:val="12"/>
        </w:rPr>
        <w:t>2</w:t>
      </w:r>
      <w:r w:rsidRPr="003E5EBF">
        <w:rPr>
          <w:rFonts w:ascii="Arial" w:hAnsi="Arial" w:cs="Arial"/>
          <w:i/>
          <w:sz w:val="12"/>
          <w:szCs w:val="12"/>
        </w:rPr>
        <w:t xml:space="preserve"> </w:t>
      </w:r>
      <w:r w:rsidR="00930459" w:rsidRPr="003E5EBF">
        <w:rPr>
          <w:rFonts w:ascii="Arial" w:hAnsi="Arial" w:cs="Arial"/>
          <w:i/>
          <w:sz w:val="12"/>
          <w:szCs w:val="12"/>
        </w:rPr>
        <w:t xml:space="preserve">de las </w:t>
      </w:r>
      <w:r w:rsidRPr="003E5EBF">
        <w:rPr>
          <w:rFonts w:ascii="Arial" w:hAnsi="Arial" w:cs="Arial"/>
          <w:i/>
          <w:sz w:val="12"/>
          <w:szCs w:val="12"/>
        </w:rPr>
        <w:t xml:space="preserve">Áreas de Fortalecimiento Institucional. </w:t>
      </w:r>
      <w:r w:rsidR="007221CA">
        <w:rPr>
          <w:rFonts w:ascii="Arial" w:hAnsi="Arial" w:cs="Arial"/>
          <w:i/>
          <w:sz w:val="12"/>
          <w:szCs w:val="12"/>
        </w:rPr>
        <w:t>–</w:t>
      </w:r>
    </w:p>
    <w:p w14:paraId="3CE7661D" w14:textId="3C752B70" w:rsidR="007221CA" w:rsidRDefault="007221CA" w:rsidP="00972B54">
      <w:pPr>
        <w:spacing w:after="0" w:line="240" w:lineRule="auto"/>
        <w:jc w:val="center"/>
        <w:rPr>
          <w:rFonts w:ascii="Arial" w:hAnsi="Arial" w:cs="Arial"/>
          <w:i/>
          <w:sz w:val="12"/>
          <w:szCs w:val="12"/>
        </w:rPr>
      </w:pPr>
    </w:p>
    <w:p w14:paraId="76104665" w14:textId="77777777" w:rsidR="007221CA" w:rsidRPr="003E5EBF" w:rsidRDefault="007221CA" w:rsidP="00972B54">
      <w:pPr>
        <w:spacing w:after="0" w:line="240" w:lineRule="auto"/>
        <w:jc w:val="center"/>
        <w:rPr>
          <w:rFonts w:ascii="Arial" w:hAnsi="Arial" w:cs="Arial"/>
          <w:sz w:val="12"/>
          <w:szCs w:val="12"/>
        </w:rPr>
      </w:pPr>
    </w:p>
    <w:p w14:paraId="6822E156" w14:textId="3283513A" w:rsidR="00EC0CA6" w:rsidRPr="003E5EBF" w:rsidRDefault="00972B54" w:rsidP="007410A1">
      <w:pPr>
        <w:spacing w:after="0" w:line="240" w:lineRule="auto"/>
        <w:jc w:val="both"/>
        <w:rPr>
          <w:rFonts w:ascii="Arial" w:hAnsi="Arial" w:cs="Arial"/>
          <w:color w:val="FF0000"/>
          <w:szCs w:val="24"/>
          <w:lang w:eastAsia="es-DO"/>
        </w:rPr>
      </w:pPr>
      <w:r w:rsidRPr="003E5EBF">
        <w:rPr>
          <w:rFonts w:ascii="Arial" w:hAnsi="Arial" w:cs="Arial"/>
          <w:noProof/>
        </w:rPr>
        <w:lastRenderedPageBreak/>
        <w:drawing>
          <wp:inline distT="0" distB="0" distL="0" distR="0" wp14:anchorId="72CFE2A0" wp14:editId="6AC9F31F">
            <wp:extent cx="5612400" cy="2397600"/>
            <wp:effectExtent l="0" t="0" r="7620" b="3175"/>
            <wp:docPr id="46" name="Gráfico 46">
              <a:extLst xmlns:a="http://schemas.openxmlformats.org/drawingml/2006/main">
                <a:ext uri="{FF2B5EF4-FFF2-40B4-BE49-F238E27FC236}">
                  <a16:creationId xmlns:a16="http://schemas.microsoft.com/office/drawing/2014/main" id="{912D04CE-2690-4750-BB56-2C18D0F21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D474648" w14:textId="1D3F028B" w:rsidR="00930459" w:rsidRPr="003E5EBF" w:rsidRDefault="00930459" w:rsidP="007410A1">
      <w:pPr>
        <w:spacing w:after="0" w:line="240" w:lineRule="auto"/>
        <w:contextualSpacing/>
        <w:rPr>
          <w:rFonts w:ascii="Arial" w:hAnsi="Arial" w:cs="Arial"/>
          <w:sz w:val="12"/>
          <w:szCs w:val="12"/>
        </w:rPr>
      </w:pPr>
      <w:r w:rsidRPr="003E5EBF">
        <w:rPr>
          <w:rFonts w:ascii="Arial" w:hAnsi="Arial" w:cs="Arial"/>
          <w:i/>
          <w:sz w:val="12"/>
          <w:szCs w:val="12"/>
        </w:rPr>
        <w:t xml:space="preserve">Fuente: Matriz de Monitoreo y Evaluación del </w:t>
      </w:r>
      <w:r w:rsidR="007410A1" w:rsidRPr="003E5EBF">
        <w:rPr>
          <w:rFonts w:ascii="Arial" w:hAnsi="Arial" w:cs="Arial"/>
          <w:i/>
          <w:sz w:val="12"/>
          <w:szCs w:val="12"/>
        </w:rPr>
        <w:t>1er</w:t>
      </w:r>
      <w:r w:rsidRPr="003E5EBF">
        <w:rPr>
          <w:rFonts w:ascii="Arial" w:hAnsi="Arial" w:cs="Arial"/>
          <w:i/>
          <w:sz w:val="12"/>
          <w:szCs w:val="12"/>
        </w:rPr>
        <w:t xml:space="preserve"> trimestre POA 202</w:t>
      </w:r>
      <w:r w:rsidR="007410A1" w:rsidRPr="003E5EBF">
        <w:rPr>
          <w:rFonts w:ascii="Arial" w:hAnsi="Arial" w:cs="Arial"/>
          <w:i/>
          <w:sz w:val="12"/>
          <w:szCs w:val="12"/>
        </w:rPr>
        <w:t>2</w:t>
      </w:r>
      <w:r w:rsidRPr="003E5EBF">
        <w:rPr>
          <w:rFonts w:ascii="Arial" w:hAnsi="Arial" w:cs="Arial"/>
          <w:i/>
          <w:sz w:val="12"/>
          <w:szCs w:val="12"/>
        </w:rPr>
        <w:t xml:space="preserve"> de las Áreas de Fortalecimiento Institucional. -</w:t>
      </w:r>
    </w:p>
    <w:p w14:paraId="6E02524A" w14:textId="6A1BD385" w:rsidR="00930459" w:rsidRPr="003E5EBF" w:rsidRDefault="00930459" w:rsidP="001C5E80">
      <w:pPr>
        <w:pStyle w:val="Header"/>
        <w:keepNext/>
        <w:spacing w:line="276" w:lineRule="auto"/>
        <w:jc w:val="both"/>
        <w:rPr>
          <w:rFonts w:ascii="Arial" w:hAnsi="Arial" w:cs="Arial"/>
          <w:szCs w:val="24"/>
        </w:rPr>
      </w:pPr>
    </w:p>
    <w:p w14:paraId="208C66AE" w14:textId="77777777" w:rsidR="00930459" w:rsidRPr="003E5EBF" w:rsidRDefault="00930459" w:rsidP="00930459">
      <w:pPr>
        <w:pStyle w:val="Header"/>
        <w:keepNext/>
        <w:spacing w:line="276" w:lineRule="auto"/>
        <w:jc w:val="both"/>
        <w:rPr>
          <w:rFonts w:ascii="Arial" w:hAnsi="Arial" w:cs="Arial"/>
          <w:szCs w:val="24"/>
        </w:rPr>
      </w:pPr>
      <w:r w:rsidRPr="003E5EBF">
        <w:rPr>
          <w:rFonts w:ascii="Arial" w:hAnsi="Arial" w:cs="Arial"/>
          <w:szCs w:val="24"/>
        </w:rPr>
        <w:t>De acuerdo con lo reflejado en el Gráfico No. 17, a continuación, se destacan los principales avances de las áreas de Fortalecimiento Institucional:</w:t>
      </w:r>
    </w:p>
    <w:p w14:paraId="488E9239" w14:textId="77777777" w:rsidR="00930459" w:rsidRPr="003E5EBF" w:rsidRDefault="00930459" w:rsidP="001C5E80">
      <w:pPr>
        <w:pStyle w:val="Header"/>
        <w:keepNext/>
        <w:spacing w:line="276" w:lineRule="auto"/>
        <w:jc w:val="both"/>
        <w:rPr>
          <w:rFonts w:ascii="Arial" w:hAnsi="Arial" w:cs="Arial"/>
          <w:szCs w:val="24"/>
        </w:rPr>
      </w:pPr>
    </w:p>
    <w:p w14:paraId="5DC66F75" w14:textId="79A77546" w:rsidR="007410A1" w:rsidRPr="003E5EBF" w:rsidRDefault="00EB4958" w:rsidP="001B483B">
      <w:pPr>
        <w:pStyle w:val="ListParagraph"/>
        <w:numPr>
          <w:ilvl w:val="0"/>
          <w:numId w:val="34"/>
        </w:numPr>
        <w:spacing w:after="0" w:line="240" w:lineRule="auto"/>
        <w:jc w:val="both"/>
        <w:rPr>
          <w:rFonts w:ascii="Arial" w:hAnsi="Arial" w:cs="Arial"/>
          <w:szCs w:val="24"/>
        </w:rPr>
      </w:pPr>
      <w:r w:rsidRPr="003E5EBF">
        <w:rPr>
          <w:rFonts w:ascii="Arial" w:hAnsi="Arial" w:cs="Arial"/>
          <w:b/>
          <w:szCs w:val="24"/>
        </w:rPr>
        <w:t>Dirección Control de Gestión</w:t>
      </w:r>
      <w:r w:rsidR="00136C74" w:rsidRPr="003E5EBF">
        <w:rPr>
          <w:rFonts w:ascii="Arial" w:hAnsi="Arial" w:cs="Arial"/>
          <w:b/>
          <w:szCs w:val="24"/>
        </w:rPr>
        <w:t xml:space="preserve">: </w:t>
      </w:r>
      <w:r w:rsidR="00ED0F01" w:rsidRPr="003E5EBF">
        <w:rPr>
          <w:rFonts w:ascii="Arial" w:hAnsi="Arial" w:cs="Arial"/>
          <w:bCs/>
          <w:szCs w:val="24"/>
        </w:rPr>
        <w:t xml:space="preserve">se </w:t>
      </w:r>
      <w:r w:rsidR="007410A1" w:rsidRPr="003E5EBF">
        <w:rPr>
          <w:rFonts w:ascii="Arial" w:hAnsi="Arial" w:cs="Arial"/>
          <w:szCs w:val="24"/>
        </w:rPr>
        <w:t>destaca la obtención de la certificación de las normas ISO 37001-2016 de Sistema de Gestión de Antisoborno e ISO 37301-2021 de Sistema de Gestión de Cumplimiento Regulatorio</w:t>
      </w:r>
      <w:r w:rsidR="00ED0F01" w:rsidRPr="003E5EBF">
        <w:rPr>
          <w:rFonts w:ascii="Arial" w:hAnsi="Arial" w:cs="Arial"/>
          <w:szCs w:val="24"/>
        </w:rPr>
        <w:t>, de igual modo</w:t>
      </w:r>
      <w:r w:rsidR="00FD38E7">
        <w:rPr>
          <w:rFonts w:ascii="Arial" w:hAnsi="Arial" w:cs="Arial"/>
          <w:szCs w:val="24"/>
        </w:rPr>
        <w:t>,</w:t>
      </w:r>
      <w:r w:rsidR="00ED0F01" w:rsidRPr="003E5EBF">
        <w:rPr>
          <w:rFonts w:ascii="Arial" w:hAnsi="Arial" w:cs="Arial"/>
          <w:szCs w:val="24"/>
        </w:rPr>
        <w:t xml:space="preserve"> se han evidenciado</w:t>
      </w:r>
      <w:r w:rsidR="007410A1" w:rsidRPr="003E5EBF">
        <w:rPr>
          <w:rFonts w:ascii="Arial" w:hAnsi="Arial" w:cs="Arial"/>
          <w:szCs w:val="24"/>
        </w:rPr>
        <w:t xml:space="preserve"> avances importantes en la identificación, análisis, y valoración de los riesgos de los procesos y objetivos institucionales</w:t>
      </w:r>
      <w:r w:rsidR="00ED0F01" w:rsidRPr="003E5EBF">
        <w:rPr>
          <w:rFonts w:ascii="Arial" w:hAnsi="Arial" w:cs="Arial"/>
          <w:szCs w:val="24"/>
        </w:rPr>
        <w:t>, así como la</w:t>
      </w:r>
      <w:r w:rsidR="007410A1" w:rsidRPr="003E5EBF">
        <w:rPr>
          <w:rFonts w:ascii="Arial" w:hAnsi="Arial" w:cs="Arial"/>
          <w:szCs w:val="24"/>
        </w:rPr>
        <w:t xml:space="preserve"> ejecución del programa de auditorías a los procesos y servicios</w:t>
      </w:r>
      <w:r w:rsidR="00FD38E7">
        <w:rPr>
          <w:rFonts w:ascii="Arial" w:hAnsi="Arial" w:cs="Arial"/>
          <w:szCs w:val="24"/>
        </w:rPr>
        <w:t>.</w:t>
      </w:r>
    </w:p>
    <w:p w14:paraId="6704EFDE" w14:textId="5E0BBF73" w:rsidR="00227AD1" w:rsidRPr="003E5EBF" w:rsidRDefault="00227AD1" w:rsidP="00227AD1">
      <w:pPr>
        <w:spacing w:after="0" w:line="240" w:lineRule="auto"/>
        <w:jc w:val="both"/>
        <w:rPr>
          <w:rFonts w:ascii="Arial" w:hAnsi="Arial" w:cs="Arial"/>
          <w:szCs w:val="24"/>
        </w:rPr>
      </w:pPr>
    </w:p>
    <w:p w14:paraId="4D982A12" w14:textId="755AFBB0" w:rsidR="006B0708" w:rsidRPr="003E5EBF" w:rsidRDefault="0090475F" w:rsidP="006B0708">
      <w:pPr>
        <w:pStyle w:val="ListParagraph"/>
        <w:numPr>
          <w:ilvl w:val="0"/>
          <w:numId w:val="34"/>
        </w:numPr>
        <w:jc w:val="both"/>
        <w:rPr>
          <w:rFonts w:ascii="Arial" w:hAnsi="Arial" w:cs="Arial"/>
          <w:szCs w:val="24"/>
        </w:rPr>
      </w:pPr>
      <w:r w:rsidRPr="003E5EBF">
        <w:rPr>
          <w:rFonts w:ascii="Arial" w:hAnsi="Arial" w:cs="Arial"/>
          <w:b/>
          <w:bCs/>
          <w:szCs w:val="24"/>
        </w:rPr>
        <w:t>Dirección de Comunicaciones:</w:t>
      </w:r>
      <w:r w:rsidR="0015236A" w:rsidRPr="003E5EBF">
        <w:rPr>
          <w:rFonts w:ascii="Arial" w:hAnsi="Arial" w:cs="Arial"/>
          <w:szCs w:val="24"/>
        </w:rPr>
        <w:t xml:space="preserve"> presencia del MICM en los entornos digitales, logrando la fidelidad de seguidores en las redes sociales, y la incorporación de nuevos seguidores en los medios digitales de la institución</w:t>
      </w:r>
      <w:r w:rsidR="006B0708" w:rsidRPr="003E5EBF">
        <w:rPr>
          <w:rFonts w:ascii="Arial" w:hAnsi="Arial" w:cs="Arial"/>
          <w:szCs w:val="24"/>
        </w:rPr>
        <w:t>,</w:t>
      </w:r>
      <w:r w:rsidR="00AC7B21" w:rsidRPr="003E5EBF">
        <w:rPr>
          <w:rFonts w:ascii="Arial" w:hAnsi="Arial" w:cs="Arial"/>
          <w:szCs w:val="24"/>
        </w:rPr>
        <w:t xml:space="preserve"> así como</w:t>
      </w:r>
      <w:r w:rsidR="00FD38E7">
        <w:rPr>
          <w:rFonts w:ascii="Arial" w:hAnsi="Arial" w:cs="Arial"/>
          <w:szCs w:val="24"/>
        </w:rPr>
        <w:t xml:space="preserve"> </w:t>
      </w:r>
      <w:r w:rsidR="00AC7B21" w:rsidRPr="003E5EBF">
        <w:rPr>
          <w:rFonts w:ascii="Arial" w:hAnsi="Arial" w:cs="Arial"/>
          <w:szCs w:val="24"/>
        </w:rPr>
        <w:t>la participación en programas de radio y televisión</w:t>
      </w:r>
      <w:r w:rsidR="006B0708" w:rsidRPr="003E5EBF">
        <w:rPr>
          <w:rFonts w:ascii="Arial" w:hAnsi="Arial" w:cs="Arial"/>
          <w:szCs w:val="24"/>
        </w:rPr>
        <w:t xml:space="preserve"> e</w:t>
      </w:r>
      <w:r w:rsidR="00AC7B21" w:rsidRPr="003E5EBF">
        <w:rPr>
          <w:rFonts w:ascii="Arial" w:hAnsi="Arial" w:cs="Arial"/>
          <w:szCs w:val="24"/>
        </w:rPr>
        <w:t xml:space="preserve"> implementación del plan de comunicación interna</w:t>
      </w:r>
      <w:r w:rsidR="006B0708" w:rsidRPr="003E5EBF">
        <w:rPr>
          <w:rFonts w:ascii="Arial" w:hAnsi="Arial" w:cs="Arial"/>
          <w:szCs w:val="24"/>
        </w:rPr>
        <w:t xml:space="preserve"> del ministerio</w:t>
      </w:r>
      <w:r w:rsidR="00804E71">
        <w:rPr>
          <w:rFonts w:ascii="Arial" w:hAnsi="Arial" w:cs="Arial"/>
          <w:szCs w:val="24"/>
        </w:rPr>
        <w:t xml:space="preserve">. Se destaca además </w:t>
      </w:r>
      <w:r w:rsidR="006B0708" w:rsidRPr="003E5EBF">
        <w:rPr>
          <w:rFonts w:ascii="Arial" w:hAnsi="Arial" w:cs="Arial"/>
          <w:szCs w:val="24"/>
        </w:rPr>
        <w:t>el</w:t>
      </w:r>
      <w:r w:rsidR="00AC7B21" w:rsidRPr="003E5EBF">
        <w:rPr>
          <w:rFonts w:ascii="Arial" w:hAnsi="Arial" w:cs="Arial"/>
          <w:szCs w:val="24"/>
        </w:rPr>
        <w:t xml:space="preserve"> seguimiento al plan de colocación del flujo de información a través de las distintitas redes sociales del MICM, entre otr</w:t>
      </w:r>
      <w:r w:rsidR="006B0708" w:rsidRPr="003E5EBF">
        <w:rPr>
          <w:rFonts w:ascii="Arial" w:hAnsi="Arial" w:cs="Arial"/>
          <w:szCs w:val="24"/>
        </w:rPr>
        <w:t>as acciones que fortalecen la imagen y presencia del Ministerio.</w:t>
      </w:r>
    </w:p>
    <w:p w14:paraId="4FD92064" w14:textId="77777777" w:rsidR="006B0708" w:rsidRPr="003E5EBF" w:rsidRDefault="006B0708" w:rsidP="006B0708">
      <w:pPr>
        <w:pStyle w:val="ListParagraph"/>
        <w:jc w:val="both"/>
        <w:rPr>
          <w:rFonts w:ascii="Arial" w:hAnsi="Arial" w:cs="Arial"/>
          <w:szCs w:val="24"/>
        </w:rPr>
      </w:pPr>
    </w:p>
    <w:p w14:paraId="4107A958" w14:textId="35128A68" w:rsidR="00E621AB" w:rsidRPr="003E5EBF" w:rsidRDefault="0090475F" w:rsidP="00546B67">
      <w:pPr>
        <w:pStyle w:val="ListParagraph"/>
        <w:numPr>
          <w:ilvl w:val="0"/>
          <w:numId w:val="30"/>
        </w:numPr>
        <w:jc w:val="both"/>
        <w:rPr>
          <w:rFonts w:ascii="Arial" w:hAnsi="Arial" w:cs="Arial"/>
          <w:szCs w:val="24"/>
        </w:rPr>
      </w:pPr>
      <w:r w:rsidRPr="003E5EBF">
        <w:rPr>
          <w:rFonts w:ascii="Arial" w:hAnsi="Arial" w:cs="Arial"/>
          <w:b/>
          <w:bCs/>
          <w:szCs w:val="24"/>
        </w:rPr>
        <w:t>Dirección Jurídica:</w:t>
      </w:r>
      <w:r w:rsidR="00092655" w:rsidRPr="003E5EBF">
        <w:rPr>
          <w:rFonts w:ascii="Arial" w:hAnsi="Arial" w:cs="Arial"/>
          <w:sz w:val="20"/>
          <w:szCs w:val="20"/>
          <w:lang w:val="es-MX"/>
        </w:rPr>
        <w:t xml:space="preserve"> </w:t>
      </w:r>
      <w:r w:rsidR="00804E71">
        <w:rPr>
          <w:rFonts w:ascii="Arial" w:hAnsi="Arial" w:cs="Arial"/>
          <w:szCs w:val="24"/>
        </w:rPr>
        <w:t>d</w:t>
      </w:r>
      <w:r w:rsidR="00E621AB" w:rsidRPr="003E5EBF">
        <w:rPr>
          <w:rFonts w:ascii="Arial" w:hAnsi="Arial" w:cs="Arial"/>
          <w:szCs w:val="24"/>
        </w:rPr>
        <w:t>entro de las principales acciones realizadas por esta dirección se destaca la elaboración y revisión de documentos legales, asistencia legal a las áreas</w:t>
      </w:r>
      <w:r w:rsidR="00804E71">
        <w:rPr>
          <w:rFonts w:ascii="Arial" w:hAnsi="Arial" w:cs="Arial"/>
          <w:szCs w:val="24"/>
        </w:rPr>
        <w:t>,</w:t>
      </w:r>
      <w:r w:rsidR="00E621AB" w:rsidRPr="003E5EBF">
        <w:rPr>
          <w:rFonts w:ascii="Arial" w:hAnsi="Arial" w:cs="Arial"/>
          <w:szCs w:val="24"/>
        </w:rPr>
        <w:t xml:space="preserve"> y verificación del cumplimiento de la normativa nacional en la prestación de los servicios que ofrece la institución</w:t>
      </w:r>
      <w:r w:rsidR="00804E71">
        <w:rPr>
          <w:rFonts w:ascii="Arial" w:hAnsi="Arial" w:cs="Arial"/>
          <w:szCs w:val="24"/>
        </w:rPr>
        <w:t>.</w:t>
      </w:r>
    </w:p>
    <w:p w14:paraId="4413A758" w14:textId="77777777" w:rsidR="00E621AB" w:rsidRPr="003E5EBF" w:rsidRDefault="00E621AB" w:rsidP="00E621AB">
      <w:pPr>
        <w:pStyle w:val="ListParagraph"/>
        <w:jc w:val="both"/>
        <w:rPr>
          <w:rFonts w:ascii="Arial" w:hAnsi="Arial" w:cs="Arial"/>
          <w:sz w:val="20"/>
          <w:szCs w:val="20"/>
          <w:lang w:val="es-MX"/>
        </w:rPr>
      </w:pPr>
    </w:p>
    <w:p w14:paraId="5B393D8D" w14:textId="1A5F4C22" w:rsidR="004F1057" w:rsidRPr="003E5EBF" w:rsidRDefault="005D58B2" w:rsidP="004F1057">
      <w:pPr>
        <w:pStyle w:val="ListParagraph"/>
        <w:numPr>
          <w:ilvl w:val="0"/>
          <w:numId w:val="30"/>
        </w:numPr>
        <w:jc w:val="both"/>
        <w:rPr>
          <w:rFonts w:ascii="Arial" w:hAnsi="Arial" w:cs="Arial"/>
          <w:szCs w:val="24"/>
        </w:rPr>
      </w:pPr>
      <w:r w:rsidRPr="003E5EBF">
        <w:rPr>
          <w:rFonts w:ascii="Arial" w:hAnsi="Arial" w:cs="Arial"/>
          <w:b/>
          <w:bCs/>
          <w:szCs w:val="24"/>
        </w:rPr>
        <w:t xml:space="preserve">Dirección de Análisis Económico: </w:t>
      </w:r>
      <w:r w:rsidR="00567D3E" w:rsidRPr="00567D3E">
        <w:rPr>
          <w:rFonts w:ascii="Arial" w:hAnsi="Arial" w:cs="Arial"/>
          <w:szCs w:val="24"/>
        </w:rPr>
        <w:t xml:space="preserve">se destaca la </w:t>
      </w:r>
      <w:r w:rsidR="00804E71" w:rsidRPr="00567D3E">
        <w:rPr>
          <w:rFonts w:ascii="Arial" w:hAnsi="Arial" w:cs="Arial"/>
          <w:szCs w:val="24"/>
        </w:rPr>
        <w:t>p</w:t>
      </w:r>
      <w:r w:rsidR="004F1057" w:rsidRPr="00567D3E">
        <w:rPr>
          <w:rFonts w:ascii="Arial" w:hAnsi="Arial" w:cs="Arial"/>
          <w:szCs w:val="24"/>
        </w:rPr>
        <w:t>ublicación</w:t>
      </w:r>
      <w:r w:rsidR="004F1057" w:rsidRPr="003E5EBF">
        <w:rPr>
          <w:rFonts w:ascii="Arial" w:hAnsi="Arial" w:cs="Arial"/>
          <w:szCs w:val="24"/>
        </w:rPr>
        <w:t xml:space="preserve"> de tres informes de coyuntura económica e industrial, elaboración del documento el Monitor de Industria, Comercio y Mipymes</w:t>
      </w:r>
      <w:r w:rsidR="00567D3E">
        <w:rPr>
          <w:rFonts w:ascii="Arial" w:hAnsi="Arial" w:cs="Arial"/>
          <w:szCs w:val="24"/>
        </w:rPr>
        <w:t xml:space="preserve">, </w:t>
      </w:r>
      <w:r w:rsidR="004F1057" w:rsidRPr="003E5EBF">
        <w:rPr>
          <w:rFonts w:ascii="Arial" w:hAnsi="Arial" w:cs="Arial"/>
          <w:szCs w:val="24"/>
        </w:rPr>
        <w:t>representación del MICM en las reuniones de la subcomisión prosperidad, entre otras acciones que buscan la generación de información para la toma de decisi</w:t>
      </w:r>
      <w:r w:rsidR="00567D3E">
        <w:rPr>
          <w:rFonts w:ascii="Arial" w:hAnsi="Arial" w:cs="Arial"/>
          <w:szCs w:val="24"/>
        </w:rPr>
        <w:t>ón.</w:t>
      </w:r>
      <w:r w:rsidR="004F1057" w:rsidRPr="003E5EBF">
        <w:rPr>
          <w:rFonts w:ascii="Arial" w:hAnsi="Arial" w:cs="Arial"/>
          <w:szCs w:val="24"/>
        </w:rPr>
        <w:t xml:space="preserve"> </w:t>
      </w:r>
    </w:p>
    <w:p w14:paraId="3DFB1E98" w14:textId="581308EE" w:rsidR="004F1057" w:rsidRPr="003E5EBF" w:rsidRDefault="004F1057" w:rsidP="004F1057">
      <w:pPr>
        <w:ind w:left="708"/>
        <w:jc w:val="both"/>
        <w:rPr>
          <w:rFonts w:ascii="Arial" w:hAnsi="Arial" w:cs="Arial"/>
          <w:szCs w:val="24"/>
        </w:rPr>
      </w:pPr>
      <w:r w:rsidRPr="003E5EBF">
        <w:rPr>
          <w:rFonts w:ascii="Arial" w:hAnsi="Arial" w:cs="Arial"/>
          <w:szCs w:val="24"/>
        </w:rPr>
        <w:lastRenderedPageBreak/>
        <w:t>Además de las metas programadas en el 1er trimestre del POA 2022, el área trabajó en otras actividades no planificadas dentro de las que se destacan: seguimiento a los trabajos de la Mesa de Precios generando dos informes de materia prima</w:t>
      </w:r>
      <w:r w:rsidR="00567D3E">
        <w:rPr>
          <w:rFonts w:ascii="Arial" w:hAnsi="Arial" w:cs="Arial"/>
          <w:szCs w:val="24"/>
        </w:rPr>
        <w:t>,</w:t>
      </w:r>
      <w:r w:rsidRPr="003E5EBF">
        <w:rPr>
          <w:rFonts w:ascii="Arial" w:hAnsi="Arial" w:cs="Arial"/>
          <w:szCs w:val="24"/>
        </w:rPr>
        <w:t xml:space="preserve"> apoyo a otras instituciones en la coordinación de recolección de datos, dentro de estas, la Oficina Nacional de Estadísticas (ONE), Banco Central de la República Dominicana, Dirección General de Aduanas, entre otras acciones.</w:t>
      </w:r>
    </w:p>
    <w:p w14:paraId="011EF847" w14:textId="76FC7050" w:rsidR="004F1057" w:rsidRPr="003E5EBF" w:rsidRDefault="008C1F0B" w:rsidP="00715FCE">
      <w:pPr>
        <w:pStyle w:val="ListParagraph"/>
        <w:numPr>
          <w:ilvl w:val="0"/>
          <w:numId w:val="29"/>
        </w:numPr>
        <w:jc w:val="both"/>
        <w:rPr>
          <w:rFonts w:ascii="Arial" w:hAnsi="Arial" w:cs="Arial"/>
          <w:szCs w:val="24"/>
          <w:lang w:val="es-MX"/>
        </w:rPr>
      </w:pPr>
      <w:r w:rsidRPr="003E5EBF">
        <w:rPr>
          <w:rFonts w:ascii="Arial" w:hAnsi="Arial" w:cs="Arial"/>
          <w:b/>
          <w:bCs/>
          <w:szCs w:val="24"/>
        </w:rPr>
        <w:t xml:space="preserve">Dirección de Recursos Humanos: </w:t>
      </w:r>
      <w:r w:rsidR="004F1057" w:rsidRPr="003E5EBF">
        <w:rPr>
          <w:rFonts w:ascii="Arial" w:hAnsi="Arial" w:cs="Arial"/>
          <w:szCs w:val="24"/>
        </w:rPr>
        <w:t>desarrollo del proceso de evaluación del desempeño del personal</w:t>
      </w:r>
      <w:r w:rsidR="007854BB" w:rsidRPr="003E5EBF">
        <w:rPr>
          <w:rFonts w:ascii="Arial" w:hAnsi="Arial" w:cs="Arial"/>
          <w:szCs w:val="24"/>
        </w:rPr>
        <w:t xml:space="preserve">, logrando una evaluación del </w:t>
      </w:r>
      <w:r w:rsidR="004F1057" w:rsidRPr="003E5EBF">
        <w:rPr>
          <w:rFonts w:ascii="Arial" w:hAnsi="Arial" w:cs="Arial"/>
          <w:szCs w:val="24"/>
        </w:rPr>
        <w:t>100%</w:t>
      </w:r>
      <w:r w:rsidR="007854BB" w:rsidRPr="003E5EBF">
        <w:rPr>
          <w:rFonts w:ascii="Arial" w:hAnsi="Arial" w:cs="Arial"/>
          <w:szCs w:val="24"/>
        </w:rPr>
        <w:t xml:space="preserve"> del personal, así como</w:t>
      </w:r>
      <w:r w:rsidR="004F1057" w:rsidRPr="003E5EBF">
        <w:rPr>
          <w:rFonts w:ascii="Arial" w:hAnsi="Arial" w:cs="Arial"/>
          <w:szCs w:val="24"/>
        </w:rPr>
        <w:t xml:space="preserve"> </w:t>
      </w:r>
      <w:r w:rsidR="007854BB" w:rsidRPr="003E5EBF">
        <w:rPr>
          <w:rFonts w:ascii="Arial" w:hAnsi="Arial" w:cs="Arial"/>
          <w:szCs w:val="24"/>
        </w:rPr>
        <w:t xml:space="preserve">el </w:t>
      </w:r>
      <w:r w:rsidR="004F1057" w:rsidRPr="003E5EBF">
        <w:rPr>
          <w:rFonts w:ascii="Arial" w:hAnsi="Arial" w:cs="Arial"/>
          <w:szCs w:val="24"/>
        </w:rPr>
        <w:t xml:space="preserve">registro </w:t>
      </w:r>
      <w:r w:rsidR="007854BB" w:rsidRPr="003E5EBF">
        <w:rPr>
          <w:rFonts w:ascii="Arial" w:hAnsi="Arial" w:cs="Arial"/>
          <w:szCs w:val="24"/>
        </w:rPr>
        <w:t xml:space="preserve">de las novedades en la nómina del personal abarcando la totalidad </w:t>
      </w:r>
      <w:r w:rsidR="004F1057" w:rsidRPr="003E5EBF">
        <w:rPr>
          <w:rFonts w:ascii="Arial" w:hAnsi="Arial" w:cs="Arial"/>
          <w:szCs w:val="24"/>
        </w:rPr>
        <w:t xml:space="preserve">del </w:t>
      </w:r>
      <w:r w:rsidR="007854BB" w:rsidRPr="003E5EBF">
        <w:rPr>
          <w:rFonts w:ascii="Arial" w:hAnsi="Arial" w:cs="Arial"/>
          <w:szCs w:val="24"/>
        </w:rPr>
        <w:t xml:space="preserve">personal de la institución, de igual modo se gestionó la promoción de 35 empleados. </w:t>
      </w:r>
      <w:r w:rsidR="001E0D15" w:rsidRPr="003E5EBF">
        <w:rPr>
          <w:rFonts w:ascii="Arial" w:hAnsi="Arial" w:cs="Arial"/>
          <w:szCs w:val="24"/>
        </w:rPr>
        <w:t>Además,</w:t>
      </w:r>
      <w:r w:rsidR="007854BB" w:rsidRPr="003E5EBF">
        <w:rPr>
          <w:rFonts w:ascii="Arial" w:hAnsi="Arial" w:cs="Arial"/>
          <w:szCs w:val="24"/>
        </w:rPr>
        <w:t xml:space="preserve"> se realizaron acciones a favor del personal entre las </w:t>
      </w:r>
      <w:r w:rsidR="00282E42" w:rsidRPr="003E5EBF">
        <w:rPr>
          <w:rFonts w:ascii="Arial" w:hAnsi="Arial" w:cs="Arial"/>
          <w:szCs w:val="24"/>
        </w:rPr>
        <w:t>más</w:t>
      </w:r>
      <w:r w:rsidR="007854BB" w:rsidRPr="003E5EBF">
        <w:rPr>
          <w:rFonts w:ascii="Arial" w:hAnsi="Arial" w:cs="Arial"/>
          <w:szCs w:val="24"/>
        </w:rPr>
        <w:t xml:space="preserve"> destacadas </w:t>
      </w:r>
      <w:r w:rsidR="001E0D15" w:rsidRPr="003E5EBF">
        <w:rPr>
          <w:rFonts w:ascii="Arial" w:hAnsi="Arial" w:cs="Arial"/>
          <w:szCs w:val="24"/>
        </w:rPr>
        <w:t>está</w:t>
      </w:r>
      <w:r w:rsidR="007854BB" w:rsidRPr="003E5EBF">
        <w:rPr>
          <w:rFonts w:ascii="Arial" w:hAnsi="Arial" w:cs="Arial"/>
          <w:szCs w:val="24"/>
        </w:rPr>
        <w:t xml:space="preserve"> el</w:t>
      </w:r>
      <w:r w:rsidR="004F1057" w:rsidRPr="003E5EBF">
        <w:rPr>
          <w:rFonts w:ascii="Arial" w:hAnsi="Arial" w:cs="Arial"/>
          <w:szCs w:val="24"/>
        </w:rPr>
        <w:t xml:space="preserve"> desarrollo de 1 jornada de salud</w:t>
      </w:r>
      <w:r w:rsidR="007854BB" w:rsidRPr="003E5EBF">
        <w:rPr>
          <w:rFonts w:ascii="Arial" w:hAnsi="Arial" w:cs="Arial"/>
          <w:szCs w:val="24"/>
        </w:rPr>
        <w:t xml:space="preserve">, entre otras acciones que buscan mantener un </w:t>
      </w:r>
      <w:r w:rsidR="00567D3E">
        <w:rPr>
          <w:rFonts w:ascii="Arial" w:hAnsi="Arial" w:cs="Arial"/>
          <w:szCs w:val="24"/>
        </w:rPr>
        <w:t xml:space="preserve">buen </w:t>
      </w:r>
      <w:r w:rsidR="007854BB" w:rsidRPr="003E5EBF">
        <w:rPr>
          <w:rFonts w:ascii="Arial" w:hAnsi="Arial" w:cs="Arial"/>
          <w:szCs w:val="24"/>
        </w:rPr>
        <w:t xml:space="preserve">clima </w:t>
      </w:r>
      <w:r w:rsidR="00567D3E">
        <w:rPr>
          <w:rFonts w:ascii="Arial" w:hAnsi="Arial" w:cs="Arial"/>
          <w:szCs w:val="24"/>
        </w:rPr>
        <w:t xml:space="preserve">laboral y </w:t>
      </w:r>
      <w:r w:rsidR="00282E42" w:rsidRPr="003E5EBF">
        <w:rPr>
          <w:rFonts w:ascii="Arial" w:hAnsi="Arial" w:cs="Arial"/>
          <w:szCs w:val="24"/>
        </w:rPr>
        <w:t xml:space="preserve">contar con un recurso humano cada vez más competitivo </w:t>
      </w:r>
      <w:r w:rsidR="00567D3E">
        <w:rPr>
          <w:rFonts w:ascii="Arial" w:hAnsi="Arial" w:cs="Arial"/>
          <w:szCs w:val="24"/>
        </w:rPr>
        <w:t>y eficiente.</w:t>
      </w:r>
    </w:p>
    <w:p w14:paraId="59E19216" w14:textId="77777777" w:rsidR="000A2F2C" w:rsidRPr="003E5EBF" w:rsidRDefault="000A2F2C" w:rsidP="000A2F2C">
      <w:pPr>
        <w:pStyle w:val="ListParagraph"/>
        <w:jc w:val="both"/>
        <w:rPr>
          <w:rFonts w:ascii="Arial" w:hAnsi="Arial" w:cs="Arial"/>
          <w:szCs w:val="24"/>
        </w:rPr>
      </w:pPr>
    </w:p>
    <w:p w14:paraId="47BBCEB0" w14:textId="7790543C" w:rsidR="00D30AA5" w:rsidRPr="00D30AA5" w:rsidRDefault="00D915C6" w:rsidP="00D30AA5">
      <w:pPr>
        <w:pStyle w:val="ListParagraph"/>
        <w:numPr>
          <w:ilvl w:val="0"/>
          <w:numId w:val="29"/>
        </w:numPr>
        <w:jc w:val="both"/>
        <w:rPr>
          <w:rFonts w:ascii="Arial" w:hAnsi="Arial" w:cs="Arial"/>
          <w:sz w:val="20"/>
          <w:szCs w:val="20"/>
        </w:rPr>
      </w:pPr>
      <w:r w:rsidRPr="003E5EBF">
        <w:rPr>
          <w:rFonts w:ascii="Arial" w:hAnsi="Arial" w:cs="Arial"/>
          <w:b/>
          <w:bCs/>
          <w:szCs w:val="24"/>
        </w:rPr>
        <w:t>Dirección Administrativa:</w:t>
      </w:r>
      <w:r w:rsidR="00885F54" w:rsidRPr="003E5EBF">
        <w:rPr>
          <w:rFonts w:ascii="Arial" w:hAnsi="Arial" w:cs="Arial"/>
          <w:b/>
          <w:bCs/>
          <w:szCs w:val="24"/>
        </w:rPr>
        <w:t xml:space="preserve"> </w:t>
      </w:r>
      <w:r w:rsidR="007D3FEE" w:rsidRPr="003E5EBF">
        <w:rPr>
          <w:rFonts w:ascii="Arial" w:hAnsi="Arial" w:cs="Arial"/>
          <w:szCs w:val="24"/>
        </w:rPr>
        <w:t xml:space="preserve">se destaca la ejecución de los planes de mantenimiento preventivo y correctivo de la planta física y la flotilla vehicular, </w:t>
      </w:r>
      <w:r w:rsidR="001E0D15" w:rsidRPr="003E5EBF">
        <w:rPr>
          <w:rFonts w:ascii="Arial" w:hAnsi="Arial" w:cs="Arial"/>
          <w:szCs w:val="24"/>
        </w:rPr>
        <w:t>así</w:t>
      </w:r>
      <w:r w:rsidR="007D3FEE" w:rsidRPr="003E5EBF">
        <w:rPr>
          <w:rFonts w:ascii="Arial" w:hAnsi="Arial" w:cs="Arial"/>
          <w:szCs w:val="24"/>
        </w:rPr>
        <w:t xml:space="preserve"> como la realización de 3 inventarios de suministros</w:t>
      </w:r>
      <w:r w:rsidR="001E0D15" w:rsidRPr="003E5EBF">
        <w:rPr>
          <w:rFonts w:ascii="Arial" w:hAnsi="Arial" w:cs="Arial"/>
          <w:szCs w:val="24"/>
        </w:rPr>
        <w:t xml:space="preserve">, además </w:t>
      </w:r>
      <w:r w:rsidR="00D30AA5">
        <w:rPr>
          <w:rFonts w:ascii="Arial" w:hAnsi="Arial" w:cs="Arial"/>
          <w:szCs w:val="24"/>
        </w:rPr>
        <w:t>de</w:t>
      </w:r>
      <w:r w:rsidR="001E0D15" w:rsidRPr="003E5EBF">
        <w:rPr>
          <w:rFonts w:ascii="Arial" w:hAnsi="Arial" w:cs="Arial"/>
          <w:szCs w:val="24"/>
        </w:rPr>
        <w:t xml:space="preserve"> la</w:t>
      </w:r>
      <w:r w:rsidR="007D3FEE" w:rsidRPr="003E5EBF">
        <w:rPr>
          <w:rFonts w:ascii="Arial" w:hAnsi="Arial" w:cs="Arial"/>
          <w:szCs w:val="24"/>
        </w:rPr>
        <w:t xml:space="preserve"> atención oportuna a los requerimientos administrativo</w:t>
      </w:r>
      <w:r w:rsidR="00D30AA5">
        <w:rPr>
          <w:rFonts w:ascii="Arial" w:hAnsi="Arial" w:cs="Arial"/>
          <w:szCs w:val="24"/>
        </w:rPr>
        <w:t>s.</w:t>
      </w:r>
    </w:p>
    <w:p w14:paraId="3D62057A" w14:textId="77777777" w:rsidR="00D52D2F" w:rsidRPr="003E5EBF" w:rsidRDefault="00D52D2F" w:rsidP="00D52D2F">
      <w:pPr>
        <w:pStyle w:val="ListParagraph"/>
        <w:rPr>
          <w:rFonts w:ascii="Arial" w:hAnsi="Arial" w:cs="Arial"/>
          <w:szCs w:val="24"/>
        </w:rPr>
      </w:pPr>
    </w:p>
    <w:p w14:paraId="5E39710B" w14:textId="56DA69B3" w:rsidR="004263AA" w:rsidRPr="003E5EBF" w:rsidRDefault="00F70A02" w:rsidP="004263AA">
      <w:pPr>
        <w:pStyle w:val="ListParagraph"/>
        <w:numPr>
          <w:ilvl w:val="0"/>
          <w:numId w:val="29"/>
        </w:numPr>
        <w:ind w:right="-200"/>
        <w:jc w:val="both"/>
        <w:rPr>
          <w:rFonts w:ascii="Arial" w:hAnsi="Arial" w:cs="Arial"/>
          <w:szCs w:val="24"/>
        </w:rPr>
      </w:pPr>
      <w:r w:rsidRPr="003E5EBF">
        <w:rPr>
          <w:rFonts w:ascii="Arial" w:hAnsi="Arial" w:cs="Arial"/>
          <w:b/>
          <w:bCs/>
          <w:szCs w:val="24"/>
        </w:rPr>
        <w:t xml:space="preserve">Dirección Financiera: </w:t>
      </w:r>
      <w:r w:rsidR="00D30AA5">
        <w:rPr>
          <w:rFonts w:ascii="Arial" w:hAnsi="Arial" w:cs="Arial"/>
          <w:szCs w:val="24"/>
        </w:rPr>
        <w:t>fueron elaborados</w:t>
      </w:r>
      <w:r w:rsidR="004263AA" w:rsidRPr="003E5EBF">
        <w:rPr>
          <w:rFonts w:ascii="Arial" w:hAnsi="Arial" w:cs="Arial"/>
          <w:szCs w:val="24"/>
        </w:rPr>
        <w:t xml:space="preserve"> 3 informes de gestión </w:t>
      </w:r>
      <w:r w:rsidR="00E33CA3" w:rsidRPr="003E5EBF">
        <w:rPr>
          <w:rFonts w:ascii="Arial" w:hAnsi="Arial" w:cs="Arial"/>
          <w:szCs w:val="24"/>
        </w:rPr>
        <w:t>financiera,</w:t>
      </w:r>
      <w:r w:rsidR="004263AA" w:rsidRPr="003E5EBF">
        <w:rPr>
          <w:rFonts w:ascii="Arial" w:hAnsi="Arial" w:cs="Arial"/>
          <w:szCs w:val="24"/>
        </w:rPr>
        <w:t xml:space="preserve"> </w:t>
      </w:r>
      <w:r w:rsidR="005E3E10" w:rsidRPr="003E5EBF">
        <w:rPr>
          <w:rFonts w:ascii="Arial" w:hAnsi="Arial" w:cs="Arial"/>
          <w:szCs w:val="24"/>
        </w:rPr>
        <w:t>así como</w:t>
      </w:r>
      <w:r w:rsidR="004263AA" w:rsidRPr="003E5EBF">
        <w:rPr>
          <w:rFonts w:ascii="Arial" w:hAnsi="Arial" w:cs="Arial"/>
          <w:szCs w:val="24"/>
        </w:rPr>
        <w:t xml:space="preserve"> 3 estados financieros, los demás productos presentan entregables a partir del segundo trimestre.</w:t>
      </w:r>
    </w:p>
    <w:p w14:paraId="3F2E7675" w14:textId="11C11024" w:rsidR="00095042" w:rsidRPr="003E5EBF" w:rsidRDefault="00095042" w:rsidP="00095042">
      <w:pPr>
        <w:pStyle w:val="ListParagraph"/>
        <w:jc w:val="both"/>
        <w:rPr>
          <w:rFonts w:ascii="Arial" w:hAnsi="Arial" w:cs="Arial"/>
          <w:sz w:val="20"/>
          <w:szCs w:val="20"/>
          <w:lang w:val="es-MX"/>
        </w:rPr>
      </w:pPr>
    </w:p>
    <w:p w14:paraId="27831D5A" w14:textId="40C37572" w:rsidR="00237244" w:rsidRPr="003E5EBF" w:rsidRDefault="00F70A02" w:rsidP="00237244">
      <w:pPr>
        <w:pStyle w:val="ListParagraph"/>
        <w:numPr>
          <w:ilvl w:val="0"/>
          <w:numId w:val="29"/>
        </w:numPr>
        <w:jc w:val="both"/>
        <w:rPr>
          <w:rFonts w:ascii="Arial" w:hAnsi="Arial" w:cs="Arial"/>
          <w:szCs w:val="24"/>
        </w:rPr>
      </w:pPr>
      <w:r w:rsidRPr="003E5EBF">
        <w:rPr>
          <w:rFonts w:ascii="Arial" w:hAnsi="Arial" w:cs="Arial"/>
          <w:b/>
          <w:bCs/>
          <w:szCs w:val="24"/>
        </w:rPr>
        <w:t>Dirección de Tecnología de la Información y Comunicación:</w:t>
      </w:r>
      <w:r w:rsidR="00880BF0" w:rsidRPr="003E5EBF">
        <w:rPr>
          <w:rFonts w:ascii="Arial" w:hAnsi="Arial" w:cs="Arial"/>
          <w:sz w:val="20"/>
          <w:szCs w:val="20"/>
          <w:lang w:val="es-MX"/>
        </w:rPr>
        <w:t xml:space="preserve"> </w:t>
      </w:r>
      <w:r w:rsidR="00D30AA5">
        <w:rPr>
          <w:rFonts w:ascii="Arial" w:hAnsi="Arial" w:cs="Arial"/>
          <w:szCs w:val="24"/>
        </w:rPr>
        <w:t xml:space="preserve">se </w:t>
      </w:r>
      <w:r w:rsidR="007B1025" w:rsidRPr="003E5EBF">
        <w:rPr>
          <w:rFonts w:ascii="Arial" w:hAnsi="Arial" w:cs="Arial"/>
          <w:szCs w:val="24"/>
        </w:rPr>
        <w:t>adqui</w:t>
      </w:r>
      <w:r w:rsidR="00D30AA5">
        <w:rPr>
          <w:rFonts w:ascii="Arial" w:hAnsi="Arial" w:cs="Arial"/>
          <w:szCs w:val="24"/>
        </w:rPr>
        <w:t>rieron durante el trimestre</w:t>
      </w:r>
      <w:r w:rsidR="007B1025" w:rsidRPr="003E5EBF">
        <w:rPr>
          <w:rFonts w:ascii="Arial" w:hAnsi="Arial" w:cs="Arial"/>
          <w:szCs w:val="24"/>
        </w:rPr>
        <w:t xml:space="preserve"> componentes de software, hardware y complementos para los equipos tecnológicos de la institución, </w:t>
      </w:r>
      <w:r w:rsidR="0018257A">
        <w:rPr>
          <w:rFonts w:ascii="Arial" w:hAnsi="Arial" w:cs="Arial"/>
          <w:szCs w:val="24"/>
        </w:rPr>
        <w:t xml:space="preserve">en tal sentido, se </w:t>
      </w:r>
      <w:r w:rsidR="007B1025" w:rsidRPr="003E5EBF">
        <w:rPr>
          <w:rFonts w:ascii="Arial" w:hAnsi="Arial" w:cs="Arial"/>
          <w:szCs w:val="24"/>
        </w:rPr>
        <w:t>adquirie</w:t>
      </w:r>
      <w:r w:rsidR="0018257A">
        <w:rPr>
          <w:rFonts w:ascii="Arial" w:hAnsi="Arial" w:cs="Arial"/>
          <w:szCs w:val="24"/>
        </w:rPr>
        <w:t>ron</w:t>
      </w:r>
      <w:r w:rsidR="007B1025" w:rsidRPr="003E5EBF">
        <w:rPr>
          <w:rFonts w:ascii="Arial" w:hAnsi="Arial" w:cs="Arial"/>
          <w:szCs w:val="24"/>
        </w:rPr>
        <w:t xml:space="preserve"> 15 softwares de licencias informáticas, se actualizaron 25 softwares, y </w:t>
      </w:r>
      <w:r w:rsidR="0018257A">
        <w:rPr>
          <w:rFonts w:ascii="Arial" w:hAnsi="Arial" w:cs="Arial"/>
          <w:szCs w:val="24"/>
        </w:rPr>
        <w:t xml:space="preserve">fueron </w:t>
      </w:r>
      <w:r w:rsidR="007B1025" w:rsidRPr="003E5EBF">
        <w:rPr>
          <w:rFonts w:ascii="Arial" w:hAnsi="Arial" w:cs="Arial"/>
          <w:szCs w:val="24"/>
        </w:rPr>
        <w:t>resp</w:t>
      </w:r>
      <w:r w:rsidR="0018257A">
        <w:rPr>
          <w:rFonts w:ascii="Arial" w:hAnsi="Arial" w:cs="Arial"/>
          <w:szCs w:val="24"/>
        </w:rPr>
        <w:t>ondidas</w:t>
      </w:r>
      <w:r w:rsidR="007B1025" w:rsidRPr="003E5EBF">
        <w:rPr>
          <w:rFonts w:ascii="Arial" w:hAnsi="Arial" w:cs="Arial"/>
          <w:szCs w:val="24"/>
        </w:rPr>
        <w:t xml:space="preserve"> todas las solicitudes de creación y mantenimiento de soluciones tecnológicas y aplicativos</w:t>
      </w:r>
      <w:r w:rsidR="00FD3861" w:rsidRPr="003E5EBF">
        <w:rPr>
          <w:rFonts w:ascii="Arial" w:hAnsi="Arial" w:cs="Arial"/>
          <w:szCs w:val="24"/>
        </w:rPr>
        <w:t xml:space="preserve">, así como el </w:t>
      </w:r>
      <w:r w:rsidR="0085261C" w:rsidRPr="003E5EBF">
        <w:rPr>
          <w:rFonts w:ascii="Arial" w:hAnsi="Arial" w:cs="Arial"/>
          <w:szCs w:val="24"/>
        </w:rPr>
        <w:t>desarrollo de</w:t>
      </w:r>
      <w:r w:rsidR="007B1025" w:rsidRPr="003E5EBF">
        <w:rPr>
          <w:rFonts w:ascii="Arial" w:hAnsi="Arial" w:cs="Arial"/>
          <w:szCs w:val="24"/>
        </w:rPr>
        <w:t xml:space="preserve"> </w:t>
      </w:r>
      <w:r w:rsidR="00FD3861" w:rsidRPr="003E5EBF">
        <w:rPr>
          <w:rFonts w:ascii="Arial" w:hAnsi="Arial" w:cs="Arial"/>
          <w:szCs w:val="24"/>
        </w:rPr>
        <w:t>nuevos</w:t>
      </w:r>
      <w:r w:rsidR="0018257A">
        <w:rPr>
          <w:rFonts w:ascii="Arial" w:hAnsi="Arial" w:cs="Arial"/>
          <w:szCs w:val="24"/>
        </w:rPr>
        <w:t>,</w:t>
      </w:r>
      <w:r w:rsidR="00FD3861" w:rsidRPr="003E5EBF">
        <w:rPr>
          <w:rFonts w:ascii="Arial" w:hAnsi="Arial" w:cs="Arial"/>
          <w:szCs w:val="24"/>
        </w:rPr>
        <w:t xml:space="preserve"> y</w:t>
      </w:r>
      <w:r w:rsidR="007B1025" w:rsidRPr="003E5EBF">
        <w:rPr>
          <w:rFonts w:ascii="Arial" w:hAnsi="Arial" w:cs="Arial"/>
          <w:szCs w:val="24"/>
        </w:rPr>
        <w:t xml:space="preserve"> el mantenimiento y actualización de los existentes, entre otras acciones</w:t>
      </w:r>
      <w:r w:rsidR="0018257A">
        <w:rPr>
          <w:rFonts w:ascii="Arial" w:hAnsi="Arial" w:cs="Arial"/>
          <w:szCs w:val="24"/>
        </w:rPr>
        <w:t>.</w:t>
      </w:r>
    </w:p>
    <w:p w14:paraId="70FCA642" w14:textId="77777777" w:rsidR="00237244" w:rsidRPr="003E5EBF" w:rsidRDefault="00237244" w:rsidP="00237244">
      <w:pPr>
        <w:pStyle w:val="ListParagraph"/>
        <w:jc w:val="both"/>
        <w:rPr>
          <w:rFonts w:ascii="Arial" w:hAnsi="Arial" w:cs="Arial"/>
          <w:szCs w:val="24"/>
        </w:rPr>
      </w:pPr>
    </w:p>
    <w:p w14:paraId="2B11E007" w14:textId="7225A792" w:rsidR="004E7CE0" w:rsidRPr="003E5EBF" w:rsidRDefault="001F597A" w:rsidP="004E7CE0">
      <w:pPr>
        <w:pStyle w:val="ListParagraph"/>
        <w:numPr>
          <w:ilvl w:val="0"/>
          <w:numId w:val="29"/>
        </w:numPr>
        <w:jc w:val="both"/>
        <w:rPr>
          <w:rFonts w:ascii="Arial" w:hAnsi="Arial" w:cs="Arial"/>
          <w:szCs w:val="24"/>
        </w:rPr>
      </w:pPr>
      <w:r w:rsidRPr="003E5EBF">
        <w:rPr>
          <w:rFonts w:ascii="Arial" w:hAnsi="Arial" w:cs="Arial"/>
          <w:b/>
          <w:bCs/>
          <w:szCs w:val="24"/>
        </w:rPr>
        <w:t xml:space="preserve">Departamento de Acceso a la Información: </w:t>
      </w:r>
      <w:r w:rsidR="004E7CE0" w:rsidRPr="003E5EBF">
        <w:rPr>
          <w:rFonts w:ascii="Arial" w:hAnsi="Arial" w:cs="Arial"/>
          <w:szCs w:val="24"/>
        </w:rPr>
        <w:t xml:space="preserve">se destaca la respuesta oportuna a 51 solicitudes de información </w:t>
      </w:r>
      <w:r w:rsidR="0018257A">
        <w:rPr>
          <w:rFonts w:ascii="Arial" w:hAnsi="Arial" w:cs="Arial"/>
          <w:szCs w:val="24"/>
        </w:rPr>
        <w:t>de</w:t>
      </w:r>
      <w:r w:rsidR="004E7CE0" w:rsidRPr="003E5EBF">
        <w:rPr>
          <w:rFonts w:ascii="Arial" w:hAnsi="Arial" w:cs="Arial"/>
          <w:szCs w:val="24"/>
        </w:rPr>
        <w:t xml:space="preserve"> la ciudadanía</w:t>
      </w:r>
      <w:r w:rsidR="00114422" w:rsidRPr="003E5EBF">
        <w:rPr>
          <w:rFonts w:ascii="Arial" w:hAnsi="Arial" w:cs="Arial"/>
          <w:szCs w:val="24"/>
        </w:rPr>
        <w:t xml:space="preserve">, además, de la </w:t>
      </w:r>
      <w:r w:rsidR="004E7CE0" w:rsidRPr="003E5EBF">
        <w:rPr>
          <w:rFonts w:ascii="Arial" w:hAnsi="Arial" w:cs="Arial"/>
          <w:szCs w:val="24"/>
        </w:rPr>
        <w:t>respuesta a las quejas, reclamaciones y denuncias canalizadas a través del Sistema Nacional de Atención Ciudadana 311</w:t>
      </w:r>
      <w:r w:rsidR="0018257A">
        <w:rPr>
          <w:rFonts w:ascii="Arial" w:hAnsi="Arial" w:cs="Arial"/>
          <w:szCs w:val="24"/>
        </w:rPr>
        <w:t>,</w:t>
      </w:r>
      <w:r w:rsidR="00114422" w:rsidRPr="003E5EBF">
        <w:rPr>
          <w:rFonts w:ascii="Arial" w:hAnsi="Arial" w:cs="Arial"/>
          <w:szCs w:val="24"/>
        </w:rPr>
        <w:t xml:space="preserve"> </w:t>
      </w:r>
      <w:r w:rsidR="0018257A">
        <w:rPr>
          <w:rFonts w:ascii="Arial" w:hAnsi="Arial" w:cs="Arial"/>
          <w:szCs w:val="24"/>
        </w:rPr>
        <w:t>y</w:t>
      </w:r>
      <w:r w:rsidR="00114422" w:rsidRPr="003E5EBF">
        <w:rPr>
          <w:rFonts w:ascii="Arial" w:hAnsi="Arial" w:cs="Arial"/>
          <w:szCs w:val="24"/>
        </w:rPr>
        <w:t xml:space="preserve"> la</w:t>
      </w:r>
      <w:r w:rsidR="004E7CE0" w:rsidRPr="003E5EBF">
        <w:rPr>
          <w:rFonts w:ascii="Arial" w:hAnsi="Arial" w:cs="Arial"/>
          <w:szCs w:val="24"/>
        </w:rPr>
        <w:t xml:space="preserve"> actualización del Sub-Portal de Transparencia y Portal Datos Abiertos, siendo 5,427 la cantidad de datos liberados y actualizados disponibles en el portal</w:t>
      </w:r>
      <w:r w:rsidR="0018257A">
        <w:rPr>
          <w:rFonts w:ascii="Arial" w:hAnsi="Arial" w:cs="Arial"/>
          <w:szCs w:val="24"/>
        </w:rPr>
        <w:t>.</w:t>
      </w:r>
    </w:p>
    <w:p w14:paraId="230E0B44" w14:textId="77777777" w:rsidR="004E7CE0" w:rsidRPr="003E5EBF" w:rsidRDefault="004E7CE0" w:rsidP="004E7CE0">
      <w:pPr>
        <w:pStyle w:val="ListParagraph"/>
        <w:jc w:val="both"/>
        <w:rPr>
          <w:rFonts w:ascii="Arial" w:hAnsi="Arial" w:cs="Arial"/>
          <w:szCs w:val="24"/>
        </w:rPr>
      </w:pPr>
    </w:p>
    <w:p w14:paraId="70151183" w14:textId="3A32C107" w:rsidR="004E7CE0" w:rsidRPr="003E5EBF" w:rsidRDefault="00114422" w:rsidP="004E7CE0">
      <w:pPr>
        <w:pStyle w:val="ListParagraph"/>
        <w:jc w:val="both"/>
        <w:rPr>
          <w:rFonts w:ascii="Arial" w:hAnsi="Arial" w:cs="Arial"/>
          <w:szCs w:val="24"/>
        </w:rPr>
      </w:pPr>
      <w:r w:rsidRPr="003E5EBF">
        <w:rPr>
          <w:rFonts w:ascii="Arial" w:hAnsi="Arial" w:cs="Arial"/>
          <w:szCs w:val="24"/>
        </w:rPr>
        <w:t>En adición a lo programado para el trimestre,</w:t>
      </w:r>
      <w:r w:rsidR="004E7CE0" w:rsidRPr="003E5EBF">
        <w:rPr>
          <w:rFonts w:ascii="Arial" w:hAnsi="Arial" w:cs="Arial"/>
          <w:szCs w:val="24"/>
        </w:rPr>
        <w:t xml:space="preserve"> el área trabajó en la publicación de una campaña publicitaria sobre la importancia de los Datos Abiertos para la transparencia.</w:t>
      </w:r>
    </w:p>
    <w:p w14:paraId="75447255" w14:textId="7ECD1002" w:rsidR="003A1D9C" w:rsidRPr="003E5EBF" w:rsidRDefault="003A1D9C" w:rsidP="001A7058">
      <w:pPr>
        <w:pStyle w:val="Header"/>
        <w:numPr>
          <w:ilvl w:val="0"/>
          <w:numId w:val="29"/>
        </w:numPr>
        <w:tabs>
          <w:tab w:val="right" w:pos="9781"/>
        </w:tabs>
        <w:spacing w:line="276" w:lineRule="auto"/>
        <w:ind w:left="714" w:right="-23" w:hanging="357"/>
        <w:jc w:val="both"/>
        <w:rPr>
          <w:rFonts w:ascii="Arial" w:hAnsi="Arial" w:cs="Arial"/>
          <w:szCs w:val="24"/>
        </w:rPr>
      </w:pPr>
      <w:r w:rsidRPr="003E5EBF">
        <w:rPr>
          <w:rFonts w:ascii="Arial" w:hAnsi="Arial" w:cs="Arial"/>
          <w:b/>
          <w:bCs/>
          <w:szCs w:val="24"/>
        </w:rPr>
        <w:lastRenderedPageBreak/>
        <w:t>Comisión de Ética Institucional:</w:t>
      </w:r>
      <w:r w:rsidRPr="003E5EBF">
        <w:rPr>
          <w:rFonts w:ascii="Arial" w:hAnsi="Arial" w:cs="Arial"/>
          <w:sz w:val="20"/>
          <w:szCs w:val="20"/>
          <w:lang w:val="es-MX"/>
        </w:rPr>
        <w:t xml:space="preserve"> </w:t>
      </w:r>
      <w:r w:rsidRPr="003E5EBF">
        <w:rPr>
          <w:rFonts w:ascii="Arial" w:hAnsi="Arial" w:cs="Arial"/>
          <w:szCs w:val="24"/>
        </w:rPr>
        <w:t>dentro de los entregables ejecutados por esta área se destaca la promoción del régimen ético</w:t>
      </w:r>
      <w:r w:rsidR="0018257A">
        <w:rPr>
          <w:rFonts w:ascii="Arial" w:hAnsi="Arial" w:cs="Arial"/>
          <w:szCs w:val="24"/>
        </w:rPr>
        <w:t>,</w:t>
      </w:r>
      <w:r w:rsidRPr="003E5EBF">
        <w:rPr>
          <w:rFonts w:ascii="Arial" w:hAnsi="Arial" w:cs="Arial"/>
          <w:szCs w:val="24"/>
        </w:rPr>
        <w:t xml:space="preserve"> mediante la cual se logró sensibilizar un total de 30 colaboradores del grupo</w:t>
      </w:r>
      <w:r w:rsidR="00400D87" w:rsidRPr="003E5EBF">
        <w:rPr>
          <w:rFonts w:ascii="Arial" w:hAnsi="Arial" w:cs="Arial"/>
          <w:szCs w:val="24"/>
        </w:rPr>
        <w:t xml:space="preserve"> ocupacional</w:t>
      </w:r>
      <w:r w:rsidRPr="003E5EBF">
        <w:rPr>
          <w:rFonts w:ascii="Arial" w:hAnsi="Arial" w:cs="Arial"/>
          <w:szCs w:val="24"/>
        </w:rPr>
        <w:t xml:space="preserve"> I y II, de igual modo</w:t>
      </w:r>
      <w:r w:rsidR="00E800F7">
        <w:rPr>
          <w:rFonts w:ascii="Arial" w:hAnsi="Arial" w:cs="Arial"/>
          <w:szCs w:val="24"/>
        </w:rPr>
        <w:t>,</w:t>
      </w:r>
      <w:r w:rsidRPr="003E5EBF">
        <w:rPr>
          <w:rFonts w:ascii="Arial" w:hAnsi="Arial" w:cs="Arial"/>
          <w:szCs w:val="24"/>
        </w:rPr>
        <w:t xml:space="preserve"> </w:t>
      </w:r>
      <w:r w:rsidR="00400D87" w:rsidRPr="003E5EBF">
        <w:rPr>
          <w:rFonts w:ascii="Arial" w:hAnsi="Arial" w:cs="Arial"/>
          <w:szCs w:val="24"/>
        </w:rPr>
        <w:t>se gestionó a</w:t>
      </w:r>
      <w:r w:rsidRPr="003E5EBF">
        <w:rPr>
          <w:rFonts w:ascii="Arial" w:hAnsi="Arial" w:cs="Arial"/>
          <w:szCs w:val="24"/>
        </w:rPr>
        <w:t>sesoría en materia de ética e integridad a los servidores del MICM</w:t>
      </w:r>
      <w:r w:rsidR="00400D87" w:rsidRPr="003E5EBF">
        <w:rPr>
          <w:rFonts w:ascii="Arial" w:hAnsi="Arial" w:cs="Arial"/>
          <w:szCs w:val="24"/>
        </w:rPr>
        <w:t>, entre otras acciones en busca de fortalecer la ética e integridad gubernamental del ministerio</w:t>
      </w:r>
      <w:r w:rsidRPr="003E5EBF">
        <w:rPr>
          <w:rFonts w:ascii="Arial" w:hAnsi="Arial" w:cs="Arial"/>
          <w:szCs w:val="24"/>
        </w:rPr>
        <w:t>.</w:t>
      </w:r>
    </w:p>
    <w:p w14:paraId="46CC5744" w14:textId="3BD5D4F9" w:rsidR="007C38DD" w:rsidRPr="003E5EBF" w:rsidRDefault="007C38DD" w:rsidP="007C38DD">
      <w:pPr>
        <w:pStyle w:val="ListParagraph"/>
        <w:jc w:val="both"/>
        <w:rPr>
          <w:rFonts w:ascii="Arial" w:hAnsi="Arial" w:cs="Arial"/>
          <w:szCs w:val="24"/>
          <w:lang w:val="es-MX"/>
        </w:rPr>
      </w:pPr>
    </w:p>
    <w:p w14:paraId="37ECA235" w14:textId="45825C3C" w:rsidR="00400D87" w:rsidRPr="003E5EBF" w:rsidRDefault="00E91327" w:rsidP="00400D87">
      <w:pPr>
        <w:pStyle w:val="ListParagraph"/>
        <w:numPr>
          <w:ilvl w:val="0"/>
          <w:numId w:val="29"/>
        </w:numPr>
        <w:shd w:val="clear" w:color="auto" w:fill="FFFFFF"/>
        <w:spacing w:after="0"/>
        <w:ind w:left="708" w:right="-93"/>
        <w:jc w:val="both"/>
        <w:rPr>
          <w:rFonts w:ascii="Arial" w:hAnsi="Arial" w:cs="Arial"/>
          <w:szCs w:val="24"/>
        </w:rPr>
      </w:pPr>
      <w:r w:rsidRPr="003E5EBF">
        <w:rPr>
          <w:rFonts w:ascii="Arial" w:hAnsi="Arial" w:cs="Arial"/>
          <w:b/>
          <w:bCs/>
          <w:szCs w:val="24"/>
        </w:rPr>
        <w:t>Dirección de Atención Integral al Cliente:</w:t>
      </w:r>
      <w:r w:rsidR="00400D87" w:rsidRPr="003E5EBF">
        <w:rPr>
          <w:rFonts w:ascii="Arial" w:hAnsi="Arial" w:cs="Arial"/>
          <w:b/>
          <w:bCs/>
          <w:szCs w:val="24"/>
        </w:rPr>
        <w:t xml:space="preserve"> </w:t>
      </w:r>
      <w:r w:rsidR="00400D87" w:rsidRPr="003E5EBF">
        <w:rPr>
          <w:rFonts w:ascii="Arial" w:hAnsi="Arial" w:cs="Arial"/>
          <w:szCs w:val="24"/>
        </w:rPr>
        <w:t>se destacan</w:t>
      </w:r>
      <w:r w:rsidR="00E800F7">
        <w:rPr>
          <w:rFonts w:ascii="Arial" w:hAnsi="Arial" w:cs="Arial"/>
          <w:szCs w:val="24"/>
        </w:rPr>
        <w:t xml:space="preserve"> </w:t>
      </w:r>
      <w:r w:rsidR="00400D87" w:rsidRPr="003E5EBF">
        <w:rPr>
          <w:rFonts w:ascii="Arial" w:hAnsi="Arial" w:cs="Arial"/>
          <w:szCs w:val="24"/>
        </w:rPr>
        <w:t>la atención a las solicitudes de servicios presentadas por los ciudadanos/clientes que demandan los servicios ofrecidos por el ministerio</w:t>
      </w:r>
      <w:r w:rsidR="001A7058" w:rsidRPr="003E5EBF">
        <w:rPr>
          <w:rFonts w:ascii="Arial" w:hAnsi="Arial" w:cs="Arial"/>
          <w:szCs w:val="24"/>
        </w:rPr>
        <w:t>, el</w:t>
      </w:r>
      <w:r w:rsidR="00400D87" w:rsidRPr="003E5EBF">
        <w:rPr>
          <w:rFonts w:ascii="Arial" w:hAnsi="Arial" w:cs="Arial"/>
          <w:szCs w:val="24"/>
        </w:rPr>
        <w:t xml:space="preserve"> desarrollo de una Jornada de ideas y Servicios In Situ (JIS)</w:t>
      </w:r>
      <w:r w:rsidR="001A7058" w:rsidRPr="003E5EBF">
        <w:rPr>
          <w:rFonts w:ascii="Arial" w:hAnsi="Arial" w:cs="Arial"/>
          <w:szCs w:val="24"/>
        </w:rPr>
        <w:t xml:space="preserve">, </w:t>
      </w:r>
      <w:r w:rsidR="00400D87" w:rsidRPr="003E5EBF">
        <w:rPr>
          <w:rFonts w:ascii="Arial" w:hAnsi="Arial" w:cs="Arial"/>
          <w:szCs w:val="24"/>
        </w:rPr>
        <w:t>desarroll</w:t>
      </w:r>
      <w:r w:rsidR="00E800F7">
        <w:rPr>
          <w:rFonts w:ascii="Arial" w:hAnsi="Arial" w:cs="Arial"/>
          <w:szCs w:val="24"/>
        </w:rPr>
        <w:t>o de</w:t>
      </w:r>
      <w:r w:rsidR="00400D87" w:rsidRPr="003E5EBF">
        <w:rPr>
          <w:rFonts w:ascii="Arial" w:hAnsi="Arial" w:cs="Arial"/>
          <w:szCs w:val="24"/>
        </w:rPr>
        <w:t xml:space="preserve"> la Mesa Técnica de Servicios Integrales (MT-SI) mediante la que fueron impactadas dos oficinas de la institución</w:t>
      </w:r>
      <w:r w:rsidR="00E800F7">
        <w:rPr>
          <w:rFonts w:ascii="Arial" w:hAnsi="Arial" w:cs="Arial"/>
          <w:szCs w:val="24"/>
        </w:rPr>
        <w:t>.</w:t>
      </w:r>
    </w:p>
    <w:p w14:paraId="0164C40F" w14:textId="77777777" w:rsidR="00400D87" w:rsidRPr="003E5EBF" w:rsidRDefault="00400D87" w:rsidP="00400D87">
      <w:pPr>
        <w:pStyle w:val="NormalWeb"/>
        <w:shd w:val="clear" w:color="auto" w:fill="FFFFFF"/>
        <w:spacing w:before="0" w:beforeAutospacing="0" w:after="0" w:afterAutospacing="0"/>
        <w:ind w:left="720" w:right="-93"/>
        <w:jc w:val="both"/>
        <w:rPr>
          <w:rFonts w:ascii="Arial" w:hAnsi="Arial" w:cs="Arial"/>
          <w:sz w:val="22"/>
          <w:lang w:val="es-DO" w:eastAsia="en-US"/>
        </w:rPr>
      </w:pPr>
    </w:p>
    <w:p w14:paraId="35A93CEA" w14:textId="77777777" w:rsidR="001A7058" w:rsidRPr="003E5EBF" w:rsidRDefault="00400D87" w:rsidP="00400D87">
      <w:pPr>
        <w:pStyle w:val="NormalWeb"/>
        <w:shd w:val="clear" w:color="auto" w:fill="FFFFFF"/>
        <w:spacing w:before="0" w:beforeAutospacing="0" w:after="0" w:afterAutospacing="0"/>
        <w:ind w:left="720" w:right="-93"/>
        <w:jc w:val="both"/>
        <w:rPr>
          <w:rFonts w:ascii="Arial" w:hAnsi="Arial" w:cs="Arial"/>
          <w:sz w:val="22"/>
          <w:lang w:val="es-DO" w:eastAsia="en-US"/>
        </w:rPr>
      </w:pPr>
      <w:r w:rsidRPr="003E5EBF">
        <w:rPr>
          <w:rFonts w:ascii="Arial" w:hAnsi="Arial" w:cs="Arial"/>
          <w:sz w:val="22"/>
          <w:lang w:val="es-DO" w:eastAsia="en-US"/>
        </w:rPr>
        <w:t xml:space="preserve">Además de </w:t>
      </w:r>
      <w:r w:rsidR="001A7058" w:rsidRPr="003E5EBF">
        <w:rPr>
          <w:rFonts w:ascii="Arial" w:hAnsi="Arial" w:cs="Arial"/>
          <w:sz w:val="22"/>
          <w:lang w:val="es-DO" w:eastAsia="en-US"/>
        </w:rPr>
        <w:t>las metas programadas para el</w:t>
      </w:r>
      <w:r w:rsidRPr="003E5EBF">
        <w:rPr>
          <w:rFonts w:ascii="Arial" w:hAnsi="Arial" w:cs="Arial"/>
          <w:sz w:val="22"/>
          <w:lang w:val="es-DO" w:eastAsia="en-US"/>
        </w:rPr>
        <w:t xml:space="preserve"> período</w:t>
      </w:r>
      <w:r w:rsidR="001A7058" w:rsidRPr="003E5EBF">
        <w:rPr>
          <w:rFonts w:ascii="Arial" w:hAnsi="Arial" w:cs="Arial"/>
          <w:sz w:val="22"/>
          <w:lang w:val="es-DO" w:eastAsia="en-US"/>
        </w:rPr>
        <w:t xml:space="preserve">, </w:t>
      </w:r>
      <w:r w:rsidRPr="003E5EBF">
        <w:rPr>
          <w:rFonts w:ascii="Arial" w:hAnsi="Arial" w:cs="Arial"/>
          <w:sz w:val="22"/>
          <w:lang w:val="es-DO" w:eastAsia="en-US"/>
        </w:rPr>
        <w:t>se destaca el desarrollo de un conversatorio sobre la motivación, el liderazgo y el servicio de las mujeres como un</w:t>
      </w:r>
      <w:r w:rsidR="001A7058" w:rsidRPr="003E5EBF">
        <w:rPr>
          <w:rFonts w:ascii="Arial" w:hAnsi="Arial" w:cs="Arial"/>
          <w:sz w:val="22"/>
          <w:lang w:val="es-DO" w:eastAsia="en-US"/>
        </w:rPr>
        <w:t xml:space="preserve"> </w:t>
      </w:r>
      <w:r w:rsidRPr="003E5EBF">
        <w:rPr>
          <w:rFonts w:ascii="Arial" w:hAnsi="Arial" w:cs="Arial"/>
          <w:sz w:val="22"/>
          <w:lang w:val="es-DO" w:eastAsia="en-US"/>
        </w:rPr>
        <w:t>ente</w:t>
      </w:r>
      <w:r w:rsidR="001A7058" w:rsidRPr="003E5EBF">
        <w:rPr>
          <w:rFonts w:ascii="Arial" w:hAnsi="Arial" w:cs="Arial"/>
          <w:sz w:val="22"/>
          <w:lang w:val="es-DO" w:eastAsia="en-US"/>
        </w:rPr>
        <w:t xml:space="preserve"> </w:t>
      </w:r>
      <w:r w:rsidRPr="003E5EBF">
        <w:rPr>
          <w:rFonts w:ascii="Arial" w:hAnsi="Arial" w:cs="Arial"/>
          <w:sz w:val="22"/>
          <w:lang w:val="es-DO" w:eastAsia="en-US"/>
        </w:rPr>
        <w:t>productivo.</w:t>
      </w:r>
    </w:p>
    <w:p w14:paraId="4CD72C3F" w14:textId="065F122A" w:rsidR="00316536" w:rsidRPr="003E5EBF" w:rsidRDefault="00316536" w:rsidP="00400D87">
      <w:pPr>
        <w:pStyle w:val="NormalWeb"/>
        <w:shd w:val="clear" w:color="auto" w:fill="FFFFFF"/>
        <w:spacing w:before="0" w:beforeAutospacing="0" w:after="0" w:afterAutospacing="0"/>
        <w:ind w:left="720" w:right="-93"/>
        <w:jc w:val="both"/>
        <w:rPr>
          <w:rFonts w:ascii="Arial" w:hAnsi="Arial" w:cs="Arial"/>
          <w:sz w:val="22"/>
          <w:lang w:val="es-DO" w:eastAsia="en-US"/>
        </w:rPr>
      </w:pPr>
    </w:p>
    <w:p w14:paraId="02A84892" w14:textId="19BA5C6E" w:rsidR="000A2F2C" w:rsidRPr="003E5EBF" w:rsidRDefault="00316536" w:rsidP="000A2F2C">
      <w:pPr>
        <w:pStyle w:val="ListParagraph"/>
        <w:numPr>
          <w:ilvl w:val="0"/>
          <w:numId w:val="29"/>
        </w:numPr>
        <w:jc w:val="both"/>
        <w:rPr>
          <w:rFonts w:ascii="Arial" w:hAnsi="Arial" w:cs="Arial"/>
          <w:szCs w:val="24"/>
        </w:rPr>
      </w:pPr>
      <w:r w:rsidRPr="003E5EBF">
        <w:rPr>
          <w:rFonts w:ascii="Arial" w:hAnsi="Arial" w:cs="Arial"/>
          <w:b/>
          <w:bCs/>
          <w:szCs w:val="24"/>
        </w:rPr>
        <w:t xml:space="preserve">Dirección de </w:t>
      </w:r>
      <w:r w:rsidR="003A3A72" w:rsidRPr="003E5EBF">
        <w:rPr>
          <w:rFonts w:ascii="Arial" w:hAnsi="Arial" w:cs="Arial"/>
          <w:b/>
          <w:bCs/>
          <w:szCs w:val="24"/>
        </w:rPr>
        <w:t>Planificación y Desarrollo</w:t>
      </w:r>
      <w:r w:rsidRPr="003E5EBF">
        <w:rPr>
          <w:rFonts w:ascii="Arial" w:hAnsi="Arial" w:cs="Arial"/>
          <w:b/>
          <w:bCs/>
          <w:szCs w:val="24"/>
        </w:rPr>
        <w:t>:</w:t>
      </w:r>
      <w:r w:rsidR="004A7AA1">
        <w:rPr>
          <w:rFonts w:ascii="Arial" w:hAnsi="Arial" w:cs="Arial"/>
          <w:b/>
          <w:bCs/>
          <w:szCs w:val="24"/>
        </w:rPr>
        <w:t xml:space="preserve"> </w:t>
      </w:r>
      <w:r w:rsidR="005E5FC6" w:rsidRPr="003E5EBF">
        <w:rPr>
          <w:rFonts w:ascii="Arial" w:hAnsi="Arial" w:cs="Arial"/>
          <w:szCs w:val="24"/>
        </w:rPr>
        <w:t>actualización del Manual de Organización y Funciones, acompañamiento a las áreas en el monitoreo de los diferentes planes del ministerio, entre estos</w:t>
      </w:r>
      <w:r w:rsidR="004A7AA1">
        <w:rPr>
          <w:rFonts w:ascii="Arial" w:hAnsi="Arial" w:cs="Arial"/>
          <w:szCs w:val="24"/>
        </w:rPr>
        <w:t>,</w:t>
      </w:r>
      <w:r w:rsidR="005E5FC6" w:rsidRPr="003E5EBF">
        <w:rPr>
          <w:rFonts w:ascii="Arial" w:hAnsi="Arial" w:cs="Arial"/>
          <w:szCs w:val="24"/>
        </w:rPr>
        <w:t xml:space="preserve"> </w:t>
      </w:r>
      <w:r w:rsidR="00E800F7">
        <w:rPr>
          <w:rFonts w:ascii="Arial" w:hAnsi="Arial" w:cs="Arial"/>
          <w:szCs w:val="24"/>
        </w:rPr>
        <w:t xml:space="preserve">el </w:t>
      </w:r>
      <w:r w:rsidR="005E5FC6" w:rsidRPr="003E5EBF">
        <w:rPr>
          <w:rFonts w:ascii="Arial" w:hAnsi="Arial" w:cs="Arial"/>
          <w:szCs w:val="24"/>
        </w:rPr>
        <w:t>Plan Estratégico Institucional, programas y proyectos SNIP, Plan Anual de Compras y Contrataciones, Plan Operativo Anual, programas de cooperación internacional, entre otros. De igual modo</w:t>
      </w:r>
      <w:r w:rsidR="00E800F7">
        <w:rPr>
          <w:rFonts w:ascii="Arial" w:hAnsi="Arial" w:cs="Arial"/>
          <w:szCs w:val="24"/>
        </w:rPr>
        <w:t xml:space="preserve">, </w:t>
      </w:r>
      <w:r w:rsidR="005E5FC6" w:rsidRPr="003E5EBF">
        <w:rPr>
          <w:rFonts w:ascii="Arial" w:hAnsi="Arial" w:cs="Arial"/>
          <w:szCs w:val="24"/>
        </w:rPr>
        <w:t xml:space="preserve">se destaca el acompañamiento y seguimiento a las ASFL que están </w:t>
      </w:r>
      <w:r w:rsidR="004A7AA1">
        <w:rPr>
          <w:rFonts w:ascii="Arial" w:hAnsi="Arial" w:cs="Arial"/>
          <w:szCs w:val="24"/>
        </w:rPr>
        <w:t>habilitadas</w:t>
      </w:r>
      <w:r w:rsidR="005E5FC6" w:rsidRPr="003E5EBF">
        <w:rPr>
          <w:rFonts w:ascii="Arial" w:hAnsi="Arial" w:cs="Arial"/>
          <w:szCs w:val="24"/>
        </w:rPr>
        <w:t xml:space="preserve"> en este ministerio, sensibilización en equidad de género a través de actividades de promoción, entre otras acciones relevantes para el fortalecimiento institucional del MICM.</w:t>
      </w:r>
    </w:p>
    <w:p w14:paraId="71274CE9" w14:textId="77777777" w:rsidR="00B832B5" w:rsidRPr="003E5EBF" w:rsidRDefault="00B832B5" w:rsidP="00CA2F4A">
      <w:pPr>
        <w:widowControl w:val="0"/>
        <w:autoSpaceDE w:val="0"/>
        <w:autoSpaceDN w:val="0"/>
        <w:adjustRightInd w:val="0"/>
        <w:spacing w:after="0" w:line="240" w:lineRule="auto"/>
        <w:jc w:val="both"/>
        <w:rPr>
          <w:rFonts w:ascii="Arial" w:hAnsi="Arial" w:cs="Arial"/>
          <w:szCs w:val="24"/>
        </w:rPr>
      </w:pPr>
    </w:p>
    <w:p w14:paraId="5A0FD33D" w14:textId="175D02C5" w:rsidR="001E46DA" w:rsidRPr="003E5EBF" w:rsidRDefault="00716665" w:rsidP="00CA2F4A">
      <w:pPr>
        <w:widowControl w:val="0"/>
        <w:autoSpaceDE w:val="0"/>
        <w:autoSpaceDN w:val="0"/>
        <w:adjustRightInd w:val="0"/>
        <w:spacing w:after="0" w:line="240" w:lineRule="auto"/>
        <w:jc w:val="both"/>
        <w:rPr>
          <w:rFonts w:ascii="Arial" w:hAnsi="Arial" w:cs="Arial"/>
          <w:szCs w:val="24"/>
        </w:rPr>
      </w:pPr>
      <w:r w:rsidRPr="003E5EBF">
        <w:rPr>
          <w:rFonts w:ascii="Arial" w:hAnsi="Arial" w:cs="Arial"/>
          <w:szCs w:val="24"/>
        </w:rPr>
        <w:t xml:space="preserve">En </w:t>
      </w:r>
      <w:r w:rsidR="00DD1355" w:rsidRPr="003E5EBF">
        <w:rPr>
          <w:rFonts w:ascii="Arial" w:hAnsi="Arial" w:cs="Arial"/>
          <w:szCs w:val="24"/>
        </w:rPr>
        <w:t>l</w:t>
      </w:r>
      <w:r w:rsidR="001E46DA" w:rsidRPr="003E5EBF">
        <w:rPr>
          <w:rFonts w:ascii="Arial" w:hAnsi="Arial" w:cs="Arial"/>
          <w:szCs w:val="24"/>
        </w:rPr>
        <w:t>a tabla No. 7</w:t>
      </w:r>
      <w:r w:rsidR="00DD1355" w:rsidRPr="003E5EBF">
        <w:rPr>
          <w:rFonts w:ascii="Arial" w:hAnsi="Arial" w:cs="Arial"/>
          <w:szCs w:val="24"/>
        </w:rPr>
        <w:t>, se</w:t>
      </w:r>
      <w:r w:rsidR="001E46DA" w:rsidRPr="003E5EBF">
        <w:rPr>
          <w:rFonts w:ascii="Arial" w:hAnsi="Arial" w:cs="Arial"/>
          <w:szCs w:val="24"/>
        </w:rPr>
        <w:t xml:space="preserve"> presenta el comportamiento de las metas planificadas en el POA por las áreas de Fortalecimiento Institucional para el</w:t>
      </w:r>
      <w:r w:rsidRPr="003E5EBF">
        <w:rPr>
          <w:rFonts w:ascii="Arial" w:hAnsi="Arial" w:cs="Arial"/>
          <w:szCs w:val="24"/>
        </w:rPr>
        <w:t xml:space="preserve"> período </w:t>
      </w:r>
      <w:r w:rsidR="005E5FC6" w:rsidRPr="003E5EBF">
        <w:rPr>
          <w:rFonts w:ascii="Arial" w:hAnsi="Arial" w:cs="Arial"/>
          <w:szCs w:val="24"/>
        </w:rPr>
        <w:t>enero – marzo</w:t>
      </w:r>
      <w:r w:rsidR="001515A5" w:rsidRPr="003E5EBF">
        <w:rPr>
          <w:rFonts w:ascii="Arial" w:hAnsi="Arial" w:cs="Arial"/>
          <w:szCs w:val="24"/>
        </w:rPr>
        <w:t xml:space="preserve"> </w:t>
      </w:r>
      <w:r w:rsidR="001E46DA" w:rsidRPr="003E5EBF">
        <w:rPr>
          <w:rFonts w:ascii="Arial" w:hAnsi="Arial" w:cs="Arial"/>
          <w:szCs w:val="24"/>
        </w:rPr>
        <w:t>202</w:t>
      </w:r>
      <w:r w:rsidR="005E5FC6" w:rsidRPr="003E5EBF">
        <w:rPr>
          <w:rFonts w:ascii="Arial" w:hAnsi="Arial" w:cs="Arial"/>
          <w:szCs w:val="24"/>
        </w:rPr>
        <w:t>2</w:t>
      </w:r>
      <w:r w:rsidR="001E46DA" w:rsidRPr="003E5EBF">
        <w:rPr>
          <w:rFonts w:ascii="Arial" w:hAnsi="Arial" w:cs="Arial"/>
          <w:szCs w:val="24"/>
        </w:rPr>
        <w:t>:</w:t>
      </w:r>
    </w:p>
    <w:p w14:paraId="663FFA62" w14:textId="3F7571FF" w:rsidR="005E5FC6" w:rsidRPr="003E5EBF" w:rsidRDefault="005E5FC6" w:rsidP="00CA2F4A">
      <w:pPr>
        <w:widowControl w:val="0"/>
        <w:autoSpaceDE w:val="0"/>
        <w:autoSpaceDN w:val="0"/>
        <w:adjustRightInd w:val="0"/>
        <w:spacing w:after="0" w:line="240" w:lineRule="auto"/>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3"/>
        <w:gridCol w:w="2535"/>
        <w:gridCol w:w="1412"/>
        <w:gridCol w:w="1168"/>
        <w:gridCol w:w="1180"/>
      </w:tblGrid>
      <w:tr w:rsidR="005E5FC6" w:rsidRPr="003E5EBF" w14:paraId="2CE4BEBE" w14:textId="77777777" w:rsidTr="00E6248D">
        <w:trPr>
          <w:trHeight w:val="615"/>
          <w:tblHeader/>
        </w:trPr>
        <w:tc>
          <w:tcPr>
            <w:tcW w:w="5000" w:type="pct"/>
            <w:gridSpan w:val="5"/>
            <w:shd w:val="clear" w:color="auto" w:fill="auto"/>
            <w:vAlign w:val="center"/>
            <w:hideMark/>
          </w:tcPr>
          <w:p w14:paraId="39CA9C8E" w14:textId="14EBDE77"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sz w:val="20"/>
                <w:szCs w:val="20"/>
                <w:lang w:eastAsia="es-DO"/>
              </w:rPr>
              <w:t>Tabla No. 7</w:t>
            </w:r>
            <w:r w:rsidRPr="003E5EBF">
              <w:rPr>
                <w:rFonts w:ascii="Arial" w:hAnsi="Arial" w:cs="Arial"/>
                <w:b/>
                <w:bCs/>
                <w:sz w:val="20"/>
                <w:szCs w:val="20"/>
                <w:lang w:eastAsia="es-DO"/>
              </w:rPr>
              <w:br/>
              <w:t>Comportamiento de Metas Programadas</w:t>
            </w:r>
            <w:r w:rsidRPr="003E5EBF">
              <w:rPr>
                <w:rFonts w:ascii="Arial" w:hAnsi="Arial" w:cs="Arial"/>
                <w:b/>
                <w:bCs/>
                <w:sz w:val="20"/>
                <w:szCs w:val="20"/>
                <w:lang w:eastAsia="es-DO"/>
              </w:rPr>
              <w:br/>
            </w:r>
            <w:r w:rsidR="004A7AA1">
              <w:rPr>
                <w:rFonts w:ascii="Arial" w:hAnsi="Arial" w:cs="Arial"/>
                <w:b/>
                <w:bCs/>
                <w:sz w:val="20"/>
                <w:szCs w:val="20"/>
                <w:lang w:eastAsia="es-DO"/>
              </w:rPr>
              <w:t xml:space="preserve">Áreas del </w:t>
            </w:r>
            <w:r w:rsidRPr="003E5EBF">
              <w:rPr>
                <w:rFonts w:ascii="Arial" w:hAnsi="Arial" w:cs="Arial"/>
                <w:b/>
                <w:bCs/>
                <w:sz w:val="20"/>
                <w:szCs w:val="20"/>
                <w:lang w:eastAsia="es-DO"/>
              </w:rPr>
              <w:t>Fortalecimiento Institucional</w:t>
            </w:r>
            <w:r w:rsidRPr="003E5EBF">
              <w:rPr>
                <w:rFonts w:ascii="Arial" w:hAnsi="Arial" w:cs="Arial"/>
                <w:b/>
                <w:bCs/>
                <w:color w:val="000000"/>
                <w:lang w:eastAsia="es-DO"/>
              </w:rPr>
              <w:br/>
              <w:t>Enero</w:t>
            </w:r>
            <w:r w:rsidR="00E800F7">
              <w:rPr>
                <w:rFonts w:ascii="Arial" w:hAnsi="Arial" w:cs="Arial"/>
                <w:b/>
                <w:bCs/>
                <w:color w:val="000000"/>
                <w:lang w:eastAsia="es-DO"/>
              </w:rPr>
              <w:t xml:space="preserve"> </w:t>
            </w:r>
            <w:r w:rsidRPr="003E5EBF">
              <w:rPr>
                <w:rFonts w:ascii="Arial" w:hAnsi="Arial" w:cs="Arial"/>
                <w:b/>
                <w:bCs/>
                <w:color w:val="000000"/>
                <w:lang w:eastAsia="es-DO"/>
              </w:rPr>
              <w:t>-</w:t>
            </w:r>
            <w:r w:rsidR="00E800F7">
              <w:rPr>
                <w:rFonts w:ascii="Arial" w:hAnsi="Arial" w:cs="Arial"/>
                <w:b/>
                <w:bCs/>
                <w:color w:val="000000"/>
                <w:lang w:eastAsia="es-DO"/>
              </w:rPr>
              <w:t xml:space="preserve"> M</w:t>
            </w:r>
            <w:r w:rsidRPr="003E5EBF">
              <w:rPr>
                <w:rFonts w:ascii="Arial" w:hAnsi="Arial" w:cs="Arial"/>
                <w:b/>
                <w:bCs/>
                <w:color w:val="000000"/>
                <w:lang w:eastAsia="es-DO"/>
              </w:rPr>
              <w:t>arzo 2022</w:t>
            </w:r>
          </w:p>
        </w:tc>
      </w:tr>
      <w:tr w:rsidR="00E6248D" w:rsidRPr="003E5EBF" w14:paraId="4ED1899E" w14:textId="77777777" w:rsidTr="00E6248D">
        <w:trPr>
          <w:trHeight w:val="90"/>
          <w:tblHeader/>
        </w:trPr>
        <w:tc>
          <w:tcPr>
            <w:tcW w:w="1518" w:type="pct"/>
            <w:shd w:val="clear" w:color="auto" w:fill="auto"/>
            <w:vAlign w:val="center"/>
            <w:hideMark/>
          </w:tcPr>
          <w:p w14:paraId="5E76399E" w14:textId="77777777"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Producto</w:t>
            </w:r>
          </w:p>
        </w:tc>
        <w:tc>
          <w:tcPr>
            <w:tcW w:w="1519" w:type="pct"/>
            <w:shd w:val="clear" w:color="auto" w:fill="auto"/>
            <w:vAlign w:val="center"/>
            <w:hideMark/>
          </w:tcPr>
          <w:p w14:paraId="788D3DE2" w14:textId="77777777"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Unidad de medida</w:t>
            </w:r>
          </w:p>
        </w:tc>
        <w:tc>
          <w:tcPr>
            <w:tcW w:w="744" w:type="pct"/>
            <w:shd w:val="clear" w:color="auto" w:fill="auto"/>
            <w:vAlign w:val="center"/>
            <w:hideMark/>
          </w:tcPr>
          <w:p w14:paraId="5D8BFEFC" w14:textId="77777777"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Meta programada</w:t>
            </w:r>
          </w:p>
        </w:tc>
        <w:tc>
          <w:tcPr>
            <w:tcW w:w="613" w:type="pct"/>
            <w:shd w:val="clear" w:color="auto" w:fill="auto"/>
            <w:vAlign w:val="center"/>
            <w:hideMark/>
          </w:tcPr>
          <w:p w14:paraId="5EC1FB5D" w14:textId="77777777"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Meta lograda</w:t>
            </w:r>
          </w:p>
        </w:tc>
        <w:tc>
          <w:tcPr>
            <w:tcW w:w="606" w:type="pct"/>
            <w:shd w:val="clear" w:color="auto" w:fill="auto"/>
            <w:vAlign w:val="center"/>
            <w:hideMark/>
          </w:tcPr>
          <w:p w14:paraId="52D4F540" w14:textId="77777777"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 Ejecución</w:t>
            </w:r>
          </w:p>
        </w:tc>
      </w:tr>
      <w:tr w:rsidR="005E5FC6" w:rsidRPr="003E5EBF" w14:paraId="2E08FD9A" w14:textId="77777777" w:rsidTr="00E6248D">
        <w:trPr>
          <w:trHeight w:val="423"/>
        </w:trPr>
        <w:tc>
          <w:tcPr>
            <w:tcW w:w="5000" w:type="pct"/>
            <w:gridSpan w:val="5"/>
            <w:shd w:val="clear" w:color="auto" w:fill="auto"/>
            <w:vAlign w:val="center"/>
            <w:hideMark/>
          </w:tcPr>
          <w:p w14:paraId="5799456B" w14:textId="77777777"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Dirección de Control de Gestión</w:t>
            </w:r>
          </w:p>
        </w:tc>
      </w:tr>
      <w:tr w:rsidR="00E6248D" w:rsidRPr="003E5EBF" w14:paraId="0CF7C969" w14:textId="77777777" w:rsidTr="00170DF0">
        <w:trPr>
          <w:trHeight w:val="1035"/>
        </w:trPr>
        <w:tc>
          <w:tcPr>
            <w:tcW w:w="1518" w:type="pct"/>
            <w:shd w:val="clear" w:color="auto" w:fill="auto"/>
            <w:vAlign w:val="center"/>
            <w:hideMark/>
          </w:tcPr>
          <w:p w14:paraId="29F5CDB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10.4.1 Programa de sostenibilidad 3Rs implementado</w:t>
            </w:r>
          </w:p>
        </w:tc>
        <w:tc>
          <w:tcPr>
            <w:tcW w:w="1519" w:type="pct"/>
            <w:shd w:val="clear" w:color="auto" w:fill="auto"/>
            <w:vAlign w:val="center"/>
            <w:hideMark/>
          </w:tcPr>
          <w:p w14:paraId="55E1DE57"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Programa implementado</w:t>
            </w:r>
          </w:p>
        </w:tc>
        <w:tc>
          <w:tcPr>
            <w:tcW w:w="744" w:type="pct"/>
            <w:shd w:val="clear" w:color="auto" w:fill="auto"/>
            <w:vAlign w:val="center"/>
            <w:hideMark/>
          </w:tcPr>
          <w:p w14:paraId="551B88E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w:t>
            </w:r>
          </w:p>
        </w:tc>
        <w:tc>
          <w:tcPr>
            <w:tcW w:w="613" w:type="pct"/>
            <w:shd w:val="clear" w:color="auto" w:fill="auto"/>
            <w:vAlign w:val="center"/>
            <w:hideMark/>
          </w:tcPr>
          <w:p w14:paraId="1C608CF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9.5%</w:t>
            </w:r>
          </w:p>
        </w:tc>
        <w:tc>
          <w:tcPr>
            <w:tcW w:w="606" w:type="pct"/>
            <w:shd w:val="clear" w:color="auto" w:fill="92D050"/>
            <w:vAlign w:val="center"/>
            <w:hideMark/>
          </w:tcPr>
          <w:p w14:paraId="3F0DBC2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95%</w:t>
            </w:r>
          </w:p>
        </w:tc>
      </w:tr>
      <w:tr w:rsidR="00E6248D" w:rsidRPr="003E5EBF" w14:paraId="7A8F8A02" w14:textId="77777777" w:rsidTr="00170DF0">
        <w:trPr>
          <w:trHeight w:val="1035"/>
        </w:trPr>
        <w:tc>
          <w:tcPr>
            <w:tcW w:w="1518" w:type="pct"/>
            <w:shd w:val="clear" w:color="auto" w:fill="auto"/>
            <w:vAlign w:val="center"/>
            <w:hideMark/>
          </w:tcPr>
          <w:p w14:paraId="18F67F30"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10.4.3 Certificación en la Norma Internacional ISO:37301-2021 sobre el sistema de gestión </w:t>
            </w:r>
            <w:r w:rsidRPr="003E5EBF">
              <w:rPr>
                <w:rFonts w:ascii="Arial" w:hAnsi="Arial" w:cs="Arial"/>
                <w:lang w:eastAsia="es-DO"/>
              </w:rPr>
              <w:lastRenderedPageBreak/>
              <w:t xml:space="preserve">cumplimiento regulatorio </w:t>
            </w:r>
          </w:p>
        </w:tc>
        <w:tc>
          <w:tcPr>
            <w:tcW w:w="1519" w:type="pct"/>
            <w:shd w:val="clear" w:color="auto" w:fill="auto"/>
            <w:vAlign w:val="center"/>
            <w:hideMark/>
          </w:tcPr>
          <w:p w14:paraId="437A173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lastRenderedPageBreak/>
              <w:t>Norma implementada</w:t>
            </w:r>
          </w:p>
        </w:tc>
        <w:tc>
          <w:tcPr>
            <w:tcW w:w="744" w:type="pct"/>
            <w:shd w:val="clear" w:color="auto" w:fill="auto"/>
            <w:vAlign w:val="center"/>
            <w:hideMark/>
          </w:tcPr>
          <w:p w14:paraId="3DD8D34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c>
          <w:tcPr>
            <w:tcW w:w="613" w:type="pct"/>
            <w:shd w:val="clear" w:color="auto" w:fill="auto"/>
            <w:vAlign w:val="center"/>
            <w:hideMark/>
          </w:tcPr>
          <w:p w14:paraId="422EE74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c>
          <w:tcPr>
            <w:tcW w:w="606" w:type="pct"/>
            <w:shd w:val="clear" w:color="auto" w:fill="92D050"/>
            <w:vAlign w:val="center"/>
            <w:hideMark/>
          </w:tcPr>
          <w:p w14:paraId="1C6C1C8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259C9402" w14:textId="77777777" w:rsidTr="00170DF0">
        <w:trPr>
          <w:trHeight w:val="1035"/>
        </w:trPr>
        <w:tc>
          <w:tcPr>
            <w:tcW w:w="1518" w:type="pct"/>
            <w:shd w:val="clear" w:color="auto" w:fill="auto"/>
            <w:vAlign w:val="center"/>
            <w:hideMark/>
          </w:tcPr>
          <w:p w14:paraId="6FAE718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10.4.3 Certificación en la Norma Internacional ISO:37001-2016 sobre el sistema de gestión antisoborno implementada</w:t>
            </w:r>
          </w:p>
        </w:tc>
        <w:tc>
          <w:tcPr>
            <w:tcW w:w="1519" w:type="pct"/>
            <w:shd w:val="clear" w:color="auto" w:fill="auto"/>
            <w:vAlign w:val="center"/>
            <w:hideMark/>
          </w:tcPr>
          <w:p w14:paraId="12470DC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Norma implementada</w:t>
            </w:r>
          </w:p>
        </w:tc>
        <w:tc>
          <w:tcPr>
            <w:tcW w:w="744" w:type="pct"/>
            <w:shd w:val="clear" w:color="auto" w:fill="auto"/>
            <w:vAlign w:val="center"/>
            <w:hideMark/>
          </w:tcPr>
          <w:p w14:paraId="4AE795B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c>
          <w:tcPr>
            <w:tcW w:w="613" w:type="pct"/>
            <w:shd w:val="clear" w:color="auto" w:fill="auto"/>
            <w:vAlign w:val="center"/>
            <w:hideMark/>
          </w:tcPr>
          <w:p w14:paraId="3168010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c>
          <w:tcPr>
            <w:tcW w:w="606" w:type="pct"/>
            <w:shd w:val="clear" w:color="auto" w:fill="92D050"/>
            <w:vAlign w:val="center"/>
            <w:hideMark/>
          </w:tcPr>
          <w:p w14:paraId="7DFB1D3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0777FEC7" w14:textId="77777777" w:rsidTr="00170DF0">
        <w:trPr>
          <w:trHeight w:val="1035"/>
        </w:trPr>
        <w:tc>
          <w:tcPr>
            <w:tcW w:w="1518" w:type="pct"/>
            <w:shd w:val="clear" w:color="auto" w:fill="auto"/>
            <w:vAlign w:val="center"/>
            <w:hideMark/>
          </w:tcPr>
          <w:p w14:paraId="02E6E01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Sistema de Gestión de Calidad </w:t>
            </w:r>
            <w:r w:rsidRPr="003E5EBF">
              <w:rPr>
                <w:rFonts w:ascii="Arial" w:hAnsi="Arial" w:cs="Arial"/>
                <w:lang w:eastAsia="es-DO"/>
              </w:rPr>
              <w:br/>
              <w:t>ISO 9001:2015 fortalecido y ampliado</w:t>
            </w:r>
          </w:p>
        </w:tc>
        <w:tc>
          <w:tcPr>
            <w:tcW w:w="1519" w:type="pct"/>
            <w:shd w:val="clear" w:color="auto" w:fill="auto"/>
            <w:vAlign w:val="center"/>
            <w:hideMark/>
          </w:tcPr>
          <w:p w14:paraId="6E2F207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cumplimiento del sistema</w:t>
            </w:r>
          </w:p>
        </w:tc>
        <w:tc>
          <w:tcPr>
            <w:tcW w:w="744" w:type="pct"/>
            <w:shd w:val="clear" w:color="auto" w:fill="auto"/>
            <w:vAlign w:val="center"/>
            <w:hideMark/>
          </w:tcPr>
          <w:p w14:paraId="20FCDD0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50%</w:t>
            </w:r>
          </w:p>
        </w:tc>
        <w:tc>
          <w:tcPr>
            <w:tcW w:w="613" w:type="pct"/>
            <w:shd w:val="clear" w:color="auto" w:fill="auto"/>
            <w:vAlign w:val="center"/>
            <w:hideMark/>
          </w:tcPr>
          <w:p w14:paraId="1FB8530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50%</w:t>
            </w:r>
          </w:p>
        </w:tc>
        <w:tc>
          <w:tcPr>
            <w:tcW w:w="606" w:type="pct"/>
            <w:shd w:val="clear" w:color="auto" w:fill="92D050"/>
            <w:vAlign w:val="center"/>
            <w:hideMark/>
          </w:tcPr>
          <w:p w14:paraId="7D56D6B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50ECBCE" w14:textId="77777777" w:rsidTr="00E6248D">
        <w:trPr>
          <w:trHeight w:val="1035"/>
        </w:trPr>
        <w:tc>
          <w:tcPr>
            <w:tcW w:w="1518" w:type="pct"/>
            <w:shd w:val="clear" w:color="auto" w:fill="auto"/>
            <w:vAlign w:val="center"/>
            <w:hideMark/>
          </w:tcPr>
          <w:p w14:paraId="2175D91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Encuesta de Satisfacción Ciudadana</w:t>
            </w:r>
          </w:p>
        </w:tc>
        <w:tc>
          <w:tcPr>
            <w:tcW w:w="1519" w:type="pct"/>
            <w:shd w:val="clear" w:color="auto" w:fill="auto"/>
            <w:vAlign w:val="center"/>
            <w:hideMark/>
          </w:tcPr>
          <w:p w14:paraId="4116BF3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Encuesta aplicada</w:t>
            </w:r>
          </w:p>
        </w:tc>
        <w:tc>
          <w:tcPr>
            <w:tcW w:w="744" w:type="pct"/>
            <w:shd w:val="clear" w:color="auto" w:fill="auto"/>
            <w:vAlign w:val="center"/>
            <w:hideMark/>
          </w:tcPr>
          <w:p w14:paraId="20B29C1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F1AE28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4571AD3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72BB6EA1" w14:textId="77777777" w:rsidTr="00170DF0">
        <w:trPr>
          <w:trHeight w:val="1035"/>
        </w:trPr>
        <w:tc>
          <w:tcPr>
            <w:tcW w:w="1518" w:type="pct"/>
            <w:vMerge w:val="restart"/>
            <w:shd w:val="clear" w:color="auto" w:fill="auto"/>
            <w:vAlign w:val="center"/>
            <w:hideMark/>
          </w:tcPr>
          <w:p w14:paraId="13AD79D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Marco Común de Evaluación CAF(SISMAP) operando conforme los lineamientos </w:t>
            </w:r>
          </w:p>
        </w:tc>
        <w:tc>
          <w:tcPr>
            <w:tcW w:w="1519" w:type="pct"/>
            <w:shd w:val="clear" w:color="auto" w:fill="auto"/>
            <w:vAlign w:val="center"/>
            <w:hideMark/>
          </w:tcPr>
          <w:p w14:paraId="012855C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Autodiagnóstico elaborado</w:t>
            </w:r>
          </w:p>
        </w:tc>
        <w:tc>
          <w:tcPr>
            <w:tcW w:w="744" w:type="pct"/>
            <w:shd w:val="clear" w:color="auto" w:fill="auto"/>
            <w:vAlign w:val="center"/>
            <w:hideMark/>
          </w:tcPr>
          <w:p w14:paraId="036F3B8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5D4BCFD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92D050"/>
            <w:vAlign w:val="center"/>
            <w:hideMark/>
          </w:tcPr>
          <w:p w14:paraId="40720F2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1902146" w14:textId="77777777" w:rsidTr="00170DF0">
        <w:trPr>
          <w:trHeight w:val="1035"/>
        </w:trPr>
        <w:tc>
          <w:tcPr>
            <w:tcW w:w="1518" w:type="pct"/>
            <w:vMerge/>
            <w:vAlign w:val="center"/>
            <w:hideMark/>
          </w:tcPr>
          <w:p w14:paraId="1B900A2E"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7FE34B9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cumplimiento del Plan de Mejora Institucional</w:t>
            </w:r>
          </w:p>
        </w:tc>
        <w:tc>
          <w:tcPr>
            <w:tcW w:w="744" w:type="pct"/>
            <w:shd w:val="clear" w:color="auto" w:fill="auto"/>
            <w:vAlign w:val="center"/>
            <w:hideMark/>
          </w:tcPr>
          <w:p w14:paraId="4DD6F71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4AD2A35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0DD14D53" w14:textId="77777777" w:rsidR="005E5FC6" w:rsidRPr="003E5EBF" w:rsidRDefault="005E5FC6" w:rsidP="005E5FC6">
            <w:pPr>
              <w:spacing w:after="0" w:line="240" w:lineRule="auto"/>
              <w:rPr>
                <w:rFonts w:ascii="Arial" w:hAnsi="Arial" w:cs="Arial"/>
                <w:lang w:eastAsia="es-DO"/>
              </w:rPr>
            </w:pPr>
          </w:p>
        </w:tc>
      </w:tr>
      <w:tr w:rsidR="00E6248D" w:rsidRPr="003E5EBF" w14:paraId="7CE976D0" w14:textId="77777777" w:rsidTr="00170DF0">
        <w:trPr>
          <w:trHeight w:val="1035"/>
        </w:trPr>
        <w:tc>
          <w:tcPr>
            <w:tcW w:w="1518" w:type="pct"/>
            <w:shd w:val="clear" w:color="auto" w:fill="auto"/>
            <w:vAlign w:val="center"/>
            <w:hideMark/>
          </w:tcPr>
          <w:p w14:paraId="01595625"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Carta Compromiso al Ciudadano (SISMAP) actualizada</w:t>
            </w:r>
          </w:p>
        </w:tc>
        <w:tc>
          <w:tcPr>
            <w:tcW w:w="1519" w:type="pct"/>
            <w:shd w:val="clear" w:color="auto" w:fill="auto"/>
            <w:vAlign w:val="center"/>
            <w:hideMark/>
          </w:tcPr>
          <w:p w14:paraId="5B4A898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documento elaborado</w:t>
            </w:r>
          </w:p>
        </w:tc>
        <w:tc>
          <w:tcPr>
            <w:tcW w:w="744" w:type="pct"/>
            <w:shd w:val="clear" w:color="auto" w:fill="auto"/>
            <w:vAlign w:val="center"/>
            <w:hideMark/>
          </w:tcPr>
          <w:p w14:paraId="5589FF5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13" w:type="pct"/>
            <w:shd w:val="clear" w:color="auto" w:fill="auto"/>
            <w:vAlign w:val="center"/>
            <w:hideMark/>
          </w:tcPr>
          <w:p w14:paraId="2A14A97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06" w:type="pct"/>
            <w:shd w:val="clear" w:color="auto" w:fill="92D050"/>
            <w:vAlign w:val="center"/>
            <w:hideMark/>
          </w:tcPr>
          <w:p w14:paraId="75B6B27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7CE1BBA5" w14:textId="77777777" w:rsidTr="00170DF0">
        <w:trPr>
          <w:trHeight w:val="1035"/>
        </w:trPr>
        <w:tc>
          <w:tcPr>
            <w:tcW w:w="1518" w:type="pct"/>
            <w:shd w:val="clear" w:color="auto" w:fill="auto"/>
            <w:vAlign w:val="center"/>
            <w:hideMark/>
          </w:tcPr>
          <w:p w14:paraId="238005D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Sistema de Administración y Control Interno fortalecido</w:t>
            </w:r>
          </w:p>
        </w:tc>
        <w:tc>
          <w:tcPr>
            <w:tcW w:w="1519" w:type="pct"/>
            <w:shd w:val="clear" w:color="auto" w:fill="auto"/>
            <w:vAlign w:val="center"/>
            <w:hideMark/>
          </w:tcPr>
          <w:p w14:paraId="016DFCA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cumplimiento con las NOBACI</w:t>
            </w:r>
          </w:p>
        </w:tc>
        <w:tc>
          <w:tcPr>
            <w:tcW w:w="744" w:type="pct"/>
            <w:shd w:val="clear" w:color="auto" w:fill="auto"/>
            <w:vAlign w:val="center"/>
            <w:hideMark/>
          </w:tcPr>
          <w:p w14:paraId="7383495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0EA0ABC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44EAC05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49FE37EA" w14:textId="77777777" w:rsidTr="00170DF0">
        <w:trPr>
          <w:trHeight w:val="1035"/>
        </w:trPr>
        <w:tc>
          <w:tcPr>
            <w:tcW w:w="1518" w:type="pct"/>
            <w:shd w:val="clear" w:color="auto" w:fill="auto"/>
            <w:vAlign w:val="center"/>
            <w:hideMark/>
          </w:tcPr>
          <w:p w14:paraId="7AE8944F" w14:textId="0F928DD7" w:rsidR="005E5FC6" w:rsidRPr="003E5EBF" w:rsidRDefault="007221CA" w:rsidP="00170DF0">
            <w:pPr>
              <w:spacing w:after="0" w:line="240" w:lineRule="auto"/>
              <w:rPr>
                <w:rFonts w:ascii="Arial" w:hAnsi="Arial" w:cs="Arial"/>
                <w:lang w:eastAsia="es-DO"/>
              </w:rPr>
            </w:pPr>
            <w:r w:rsidRPr="003E5EBF">
              <w:rPr>
                <w:rFonts w:ascii="Arial" w:hAnsi="Arial" w:cs="Arial"/>
                <w:lang w:eastAsia="es-DO"/>
              </w:rPr>
              <w:t>Auditorías</w:t>
            </w:r>
            <w:r w:rsidR="005E5FC6" w:rsidRPr="003E5EBF">
              <w:rPr>
                <w:rFonts w:ascii="Arial" w:hAnsi="Arial" w:cs="Arial"/>
                <w:lang w:eastAsia="es-DO"/>
              </w:rPr>
              <w:t xml:space="preserve"> internas de Gestión (Cumplimiento de procesos, Calidad, NOBACI y Gestión Financiera)</w:t>
            </w:r>
          </w:p>
        </w:tc>
        <w:tc>
          <w:tcPr>
            <w:tcW w:w="1519" w:type="pct"/>
            <w:shd w:val="clear" w:color="auto" w:fill="auto"/>
            <w:vAlign w:val="center"/>
            <w:hideMark/>
          </w:tcPr>
          <w:p w14:paraId="478EA62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del programa de auditoría ejecutado</w:t>
            </w:r>
          </w:p>
        </w:tc>
        <w:tc>
          <w:tcPr>
            <w:tcW w:w="744" w:type="pct"/>
            <w:shd w:val="clear" w:color="auto" w:fill="auto"/>
            <w:vAlign w:val="center"/>
            <w:hideMark/>
          </w:tcPr>
          <w:p w14:paraId="46888E4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40%</w:t>
            </w:r>
          </w:p>
        </w:tc>
        <w:tc>
          <w:tcPr>
            <w:tcW w:w="613" w:type="pct"/>
            <w:shd w:val="clear" w:color="auto" w:fill="auto"/>
            <w:vAlign w:val="center"/>
            <w:hideMark/>
          </w:tcPr>
          <w:p w14:paraId="7FC6A2B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40%</w:t>
            </w:r>
          </w:p>
        </w:tc>
        <w:tc>
          <w:tcPr>
            <w:tcW w:w="606" w:type="pct"/>
            <w:shd w:val="clear" w:color="auto" w:fill="92D050"/>
            <w:vAlign w:val="center"/>
            <w:hideMark/>
          </w:tcPr>
          <w:p w14:paraId="025D226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73B127E" w14:textId="77777777" w:rsidTr="00170DF0">
        <w:trPr>
          <w:trHeight w:val="1035"/>
        </w:trPr>
        <w:tc>
          <w:tcPr>
            <w:tcW w:w="1518" w:type="pct"/>
            <w:shd w:val="clear" w:color="auto" w:fill="auto"/>
            <w:vAlign w:val="center"/>
            <w:hideMark/>
          </w:tcPr>
          <w:p w14:paraId="38B3EC1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lastRenderedPageBreak/>
              <w:t>Gestión documental actualizada</w:t>
            </w:r>
          </w:p>
        </w:tc>
        <w:tc>
          <w:tcPr>
            <w:tcW w:w="1519" w:type="pct"/>
            <w:shd w:val="clear" w:color="auto" w:fill="auto"/>
            <w:vAlign w:val="center"/>
            <w:hideMark/>
          </w:tcPr>
          <w:p w14:paraId="697433C5"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documentación institucional actualizada</w:t>
            </w:r>
          </w:p>
        </w:tc>
        <w:tc>
          <w:tcPr>
            <w:tcW w:w="744" w:type="pct"/>
            <w:shd w:val="clear" w:color="auto" w:fill="auto"/>
            <w:vAlign w:val="center"/>
            <w:hideMark/>
          </w:tcPr>
          <w:p w14:paraId="29F3067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w:t>
            </w:r>
          </w:p>
        </w:tc>
        <w:tc>
          <w:tcPr>
            <w:tcW w:w="613" w:type="pct"/>
            <w:shd w:val="clear" w:color="auto" w:fill="auto"/>
            <w:vAlign w:val="center"/>
            <w:hideMark/>
          </w:tcPr>
          <w:p w14:paraId="6B4C3E1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11%</w:t>
            </w:r>
          </w:p>
        </w:tc>
        <w:tc>
          <w:tcPr>
            <w:tcW w:w="606" w:type="pct"/>
            <w:shd w:val="clear" w:color="auto" w:fill="92D050"/>
            <w:vAlign w:val="center"/>
            <w:hideMark/>
          </w:tcPr>
          <w:p w14:paraId="66F745B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0DF4108" w14:textId="77777777" w:rsidTr="00291ACC">
        <w:trPr>
          <w:trHeight w:val="1035"/>
        </w:trPr>
        <w:tc>
          <w:tcPr>
            <w:tcW w:w="1518" w:type="pct"/>
            <w:shd w:val="clear" w:color="auto" w:fill="auto"/>
            <w:vAlign w:val="center"/>
            <w:hideMark/>
          </w:tcPr>
          <w:p w14:paraId="70413367"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Recertificación NORTIC A5</w:t>
            </w:r>
          </w:p>
        </w:tc>
        <w:tc>
          <w:tcPr>
            <w:tcW w:w="1519" w:type="pct"/>
            <w:shd w:val="clear" w:color="auto" w:fill="auto"/>
            <w:vAlign w:val="center"/>
            <w:hideMark/>
          </w:tcPr>
          <w:p w14:paraId="105DE92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directrices y recomendaciones aplicadas</w:t>
            </w:r>
          </w:p>
        </w:tc>
        <w:tc>
          <w:tcPr>
            <w:tcW w:w="744" w:type="pct"/>
            <w:shd w:val="clear" w:color="auto" w:fill="auto"/>
            <w:vAlign w:val="center"/>
            <w:hideMark/>
          </w:tcPr>
          <w:p w14:paraId="7DC59AC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50%</w:t>
            </w:r>
          </w:p>
        </w:tc>
        <w:tc>
          <w:tcPr>
            <w:tcW w:w="613" w:type="pct"/>
            <w:shd w:val="clear" w:color="auto" w:fill="auto"/>
            <w:vAlign w:val="center"/>
            <w:hideMark/>
          </w:tcPr>
          <w:p w14:paraId="20CFFE4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29%</w:t>
            </w:r>
          </w:p>
        </w:tc>
        <w:tc>
          <w:tcPr>
            <w:tcW w:w="606" w:type="pct"/>
            <w:shd w:val="clear" w:color="auto" w:fill="FF0000"/>
            <w:vAlign w:val="center"/>
            <w:hideMark/>
          </w:tcPr>
          <w:p w14:paraId="665A4A3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58%</w:t>
            </w:r>
          </w:p>
        </w:tc>
      </w:tr>
      <w:tr w:rsidR="00E6248D" w:rsidRPr="003E5EBF" w14:paraId="058EF045" w14:textId="77777777" w:rsidTr="00291ACC">
        <w:trPr>
          <w:trHeight w:val="1035"/>
        </w:trPr>
        <w:tc>
          <w:tcPr>
            <w:tcW w:w="1518" w:type="pct"/>
            <w:vMerge w:val="restart"/>
            <w:shd w:val="clear" w:color="auto" w:fill="auto"/>
            <w:vAlign w:val="center"/>
            <w:hideMark/>
          </w:tcPr>
          <w:p w14:paraId="7FCEAA3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Diagnóstico en Gestión de Riesgos y Continuidad de Negocios</w:t>
            </w:r>
          </w:p>
        </w:tc>
        <w:tc>
          <w:tcPr>
            <w:tcW w:w="1519" w:type="pct"/>
            <w:shd w:val="clear" w:color="auto" w:fill="auto"/>
            <w:vAlign w:val="center"/>
            <w:hideMark/>
          </w:tcPr>
          <w:p w14:paraId="3664154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Planes de acción eficaces</w:t>
            </w:r>
          </w:p>
        </w:tc>
        <w:tc>
          <w:tcPr>
            <w:tcW w:w="744" w:type="pct"/>
            <w:shd w:val="clear" w:color="auto" w:fill="auto"/>
            <w:vAlign w:val="center"/>
            <w:hideMark/>
          </w:tcPr>
          <w:p w14:paraId="3891522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w:t>
            </w:r>
          </w:p>
        </w:tc>
        <w:tc>
          <w:tcPr>
            <w:tcW w:w="613" w:type="pct"/>
            <w:shd w:val="clear" w:color="auto" w:fill="auto"/>
            <w:vAlign w:val="center"/>
            <w:hideMark/>
          </w:tcPr>
          <w:p w14:paraId="3A0AA58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w:t>
            </w:r>
          </w:p>
        </w:tc>
        <w:tc>
          <w:tcPr>
            <w:tcW w:w="606" w:type="pct"/>
            <w:vMerge w:val="restart"/>
            <w:shd w:val="clear" w:color="auto" w:fill="92D050"/>
            <w:vAlign w:val="center"/>
            <w:hideMark/>
          </w:tcPr>
          <w:p w14:paraId="457DC8D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25600DC" w14:textId="77777777" w:rsidTr="00291ACC">
        <w:trPr>
          <w:trHeight w:val="1035"/>
        </w:trPr>
        <w:tc>
          <w:tcPr>
            <w:tcW w:w="1518" w:type="pct"/>
            <w:vMerge/>
            <w:vAlign w:val="center"/>
            <w:hideMark/>
          </w:tcPr>
          <w:p w14:paraId="57A44CD3"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5524189D"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áreas con riesgos identificados</w:t>
            </w:r>
          </w:p>
        </w:tc>
        <w:tc>
          <w:tcPr>
            <w:tcW w:w="744" w:type="pct"/>
            <w:shd w:val="clear" w:color="auto" w:fill="auto"/>
            <w:vAlign w:val="center"/>
            <w:hideMark/>
          </w:tcPr>
          <w:p w14:paraId="64D1105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40%</w:t>
            </w:r>
          </w:p>
        </w:tc>
        <w:tc>
          <w:tcPr>
            <w:tcW w:w="613" w:type="pct"/>
            <w:shd w:val="clear" w:color="auto" w:fill="auto"/>
            <w:vAlign w:val="center"/>
            <w:hideMark/>
          </w:tcPr>
          <w:p w14:paraId="436C69C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65%</w:t>
            </w:r>
          </w:p>
        </w:tc>
        <w:tc>
          <w:tcPr>
            <w:tcW w:w="606" w:type="pct"/>
            <w:vMerge/>
            <w:shd w:val="clear" w:color="auto" w:fill="92D050"/>
            <w:vAlign w:val="center"/>
            <w:hideMark/>
          </w:tcPr>
          <w:p w14:paraId="31234D37" w14:textId="77777777" w:rsidR="005E5FC6" w:rsidRPr="003E5EBF" w:rsidRDefault="005E5FC6" w:rsidP="005E5FC6">
            <w:pPr>
              <w:spacing w:after="0" w:line="240" w:lineRule="auto"/>
              <w:rPr>
                <w:rFonts w:ascii="Arial" w:hAnsi="Arial" w:cs="Arial"/>
                <w:lang w:eastAsia="es-DO"/>
              </w:rPr>
            </w:pPr>
          </w:p>
        </w:tc>
      </w:tr>
      <w:tr w:rsidR="005E5FC6" w:rsidRPr="003E5EBF" w14:paraId="4BEAB10C" w14:textId="77777777" w:rsidTr="00E6248D">
        <w:trPr>
          <w:trHeight w:val="473"/>
        </w:trPr>
        <w:tc>
          <w:tcPr>
            <w:tcW w:w="5000" w:type="pct"/>
            <w:gridSpan w:val="5"/>
            <w:shd w:val="clear" w:color="auto" w:fill="auto"/>
            <w:vAlign w:val="center"/>
            <w:hideMark/>
          </w:tcPr>
          <w:p w14:paraId="286BD582" w14:textId="1567E3DA" w:rsidR="005E5FC6" w:rsidRPr="003E5EBF" w:rsidRDefault="005E5FC6" w:rsidP="00E6248D">
            <w:pPr>
              <w:spacing w:after="0" w:line="240" w:lineRule="auto"/>
              <w:jc w:val="center"/>
              <w:rPr>
                <w:rFonts w:ascii="Arial" w:hAnsi="Arial" w:cs="Arial"/>
                <w:b/>
                <w:bCs/>
                <w:lang w:eastAsia="es-DO"/>
              </w:rPr>
            </w:pPr>
            <w:r w:rsidRPr="003E5EBF">
              <w:rPr>
                <w:rFonts w:ascii="Arial" w:hAnsi="Arial" w:cs="Arial"/>
                <w:b/>
                <w:bCs/>
                <w:lang w:eastAsia="es-DO"/>
              </w:rPr>
              <w:t>Dirección de Comunicaciones</w:t>
            </w:r>
          </w:p>
        </w:tc>
      </w:tr>
      <w:tr w:rsidR="00E6248D" w:rsidRPr="003E5EBF" w14:paraId="64F85089" w14:textId="77777777" w:rsidTr="00291ACC">
        <w:trPr>
          <w:trHeight w:val="1035"/>
        </w:trPr>
        <w:tc>
          <w:tcPr>
            <w:tcW w:w="1518" w:type="pct"/>
            <w:vMerge w:val="restart"/>
            <w:shd w:val="clear" w:color="auto" w:fill="auto"/>
            <w:vAlign w:val="center"/>
            <w:hideMark/>
          </w:tcPr>
          <w:p w14:paraId="1EC619F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10.10.1 Plan de Comunicación Interna (II etapa) basado en modelos innovadores de ofrecer información </w:t>
            </w:r>
          </w:p>
        </w:tc>
        <w:tc>
          <w:tcPr>
            <w:tcW w:w="1519" w:type="pct"/>
            <w:shd w:val="clear" w:color="auto" w:fill="auto"/>
            <w:vAlign w:val="center"/>
            <w:hideMark/>
          </w:tcPr>
          <w:p w14:paraId="30DE78A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Implementación del plan de comunicación interna</w:t>
            </w:r>
          </w:p>
        </w:tc>
        <w:tc>
          <w:tcPr>
            <w:tcW w:w="744" w:type="pct"/>
            <w:shd w:val="clear" w:color="auto" w:fill="auto"/>
            <w:vAlign w:val="center"/>
            <w:hideMark/>
          </w:tcPr>
          <w:p w14:paraId="61C7CF1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13" w:type="pct"/>
            <w:shd w:val="clear" w:color="auto" w:fill="auto"/>
            <w:vAlign w:val="center"/>
            <w:hideMark/>
          </w:tcPr>
          <w:p w14:paraId="4961CF6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06" w:type="pct"/>
            <w:vMerge w:val="restart"/>
            <w:shd w:val="clear" w:color="auto" w:fill="92D050"/>
            <w:vAlign w:val="center"/>
            <w:hideMark/>
          </w:tcPr>
          <w:p w14:paraId="485E4E8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49AEB1CD" w14:textId="77777777" w:rsidTr="00291ACC">
        <w:trPr>
          <w:trHeight w:val="1035"/>
        </w:trPr>
        <w:tc>
          <w:tcPr>
            <w:tcW w:w="1518" w:type="pct"/>
            <w:vMerge/>
            <w:vAlign w:val="center"/>
            <w:hideMark/>
          </w:tcPr>
          <w:p w14:paraId="25368564"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37A81D3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satisfacción de la comunicación interna</w:t>
            </w:r>
          </w:p>
        </w:tc>
        <w:tc>
          <w:tcPr>
            <w:tcW w:w="744" w:type="pct"/>
            <w:shd w:val="clear" w:color="auto" w:fill="auto"/>
            <w:vAlign w:val="center"/>
            <w:hideMark/>
          </w:tcPr>
          <w:p w14:paraId="47751F7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13" w:type="pct"/>
            <w:shd w:val="clear" w:color="auto" w:fill="auto"/>
            <w:vAlign w:val="center"/>
            <w:hideMark/>
          </w:tcPr>
          <w:p w14:paraId="7346092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06" w:type="pct"/>
            <w:vMerge/>
            <w:shd w:val="clear" w:color="auto" w:fill="92D050"/>
            <w:vAlign w:val="center"/>
            <w:hideMark/>
          </w:tcPr>
          <w:p w14:paraId="60DAEC78" w14:textId="77777777" w:rsidR="005E5FC6" w:rsidRPr="003E5EBF" w:rsidRDefault="005E5FC6" w:rsidP="005E5FC6">
            <w:pPr>
              <w:spacing w:after="0" w:line="240" w:lineRule="auto"/>
              <w:rPr>
                <w:rFonts w:ascii="Arial" w:hAnsi="Arial" w:cs="Arial"/>
                <w:lang w:eastAsia="es-DO"/>
              </w:rPr>
            </w:pPr>
          </w:p>
        </w:tc>
      </w:tr>
      <w:tr w:rsidR="00E6248D" w:rsidRPr="003E5EBF" w14:paraId="69B8AECF" w14:textId="77777777" w:rsidTr="00291ACC">
        <w:trPr>
          <w:trHeight w:val="1035"/>
        </w:trPr>
        <w:tc>
          <w:tcPr>
            <w:tcW w:w="1518" w:type="pct"/>
            <w:vMerge w:val="restart"/>
            <w:shd w:val="clear" w:color="auto" w:fill="auto"/>
            <w:vAlign w:val="center"/>
            <w:hideMark/>
          </w:tcPr>
          <w:p w14:paraId="4DE7E920"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10.11.1 Plan de relaciones públicas </w:t>
            </w:r>
          </w:p>
        </w:tc>
        <w:tc>
          <w:tcPr>
            <w:tcW w:w="1519" w:type="pct"/>
            <w:shd w:val="clear" w:color="auto" w:fill="auto"/>
            <w:vAlign w:val="center"/>
            <w:hideMark/>
          </w:tcPr>
          <w:p w14:paraId="54E760C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Implementación del plan de relacionamiento con los grupos de interés</w:t>
            </w:r>
          </w:p>
        </w:tc>
        <w:tc>
          <w:tcPr>
            <w:tcW w:w="744" w:type="pct"/>
            <w:shd w:val="clear" w:color="000000" w:fill="FFFFFF"/>
            <w:vAlign w:val="center"/>
            <w:hideMark/>
          </w:tcPr>
          <w:p w14:paraId="4B79225D"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w:t>
            </w:r>
          </w:p>
        </w:tc>
        <w:tc>
          <w:tcPr>
            <w:tcW w:w="613" w:type="pct"/>
            <w:shd w:val="clear" w:color="auto" w:fill="auto"/>
            <w:vAlign w:val="center"/>
            <w:hideMark/>
          </w:tcPr>
          <w:p w14:paraId="012822B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vMerge w:val="restart"/>
            <w:shd w:val="clear" w:color="auto" w:fill="92D050"/>
            <w:vAlign w:val="center"/>
            <w:hideMark/>
          </w:tcPr>
          <w:p w14:paraId="7BC9045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01208962" w14:textId="77777777" w:rsidTr="00291ACC">
        <w:trPr>
          <w:trHeight w:val="1035"/>
        </w:trPr>
        <w:tc>
          <w:tcPr>
            <w:tcW w:w="1518" w:type="pct"/>
            <w:vMerge/>
            <w:vAlign w:val="center"/>
            <w:hideMark/>
          </w:tcPr>
          <w:p w14:paraId="6D1736E7"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2EA237D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Notas redactadas y enviadas a los medios de comunicación en función de los eventos realizados</w:t>
            </w:r>
          </w:p>
        </w:tc>
        <w:tc>
          <w:tcPr>
            <w:tcW w:w="744" w:type="pct"/>
            <w:shd w:val="clear" w:color="auto" w:fill="auto"/>
            <w:vAlign w:val="center"/>
            <w:hideMark/>
          </w:tcPr>
          <w:p w14:paraId="20456A7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2211D03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206C986E" w14:textId="77777777" w:rsidR="005E5FC6" w:rsidRPr="003E5EBF" w:rsidRDefault="005E5FC6" w:rsidP="005E5FC6">
            <w:pPr>
              <w:spacing w:after="0" w:line="240" w:lineRule="auto"/>
              <w:rPr>
                <w:rFonts w:ascii="Arial" w:hAnsi="Arial" w:cs="Arial"/>
                <w:lang w:eastAsia="es-DO"/>
              </w:rPr>
            </w:pPr>
          </w:p>
        </w:tc>
      </w:tr>
      <w:tr w:rsidR="00E6248D" w:rsidRPr="003E5EBF" w14:paraId="5D8C172D" w14:textId="77777777" w:rsidTr="00291ACC">
        <w:trPr>
          <w:trHeight w:val="1035"/>
        </w:trPr>
        <w:tc>
          <w:tcPr>
            <w:tcW w:w="1518" w:type="pct"/>
            <w:vMerge/>
            <w:vAlign w:val="center"/>
            <w:hideMark/>
          </w:tcPr>
          <w:p w14:paraId="58432AC6"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23CCD44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Participación en programas de radio y televisión.</w:t>
            </w:r>
          </w:p>
        </w:tc>
        <w:tc>
          <w:tcPr>
            <w:tcW w:w="744" w:type="pct"/>
            <w:shd w:val="clear" w:color="auto" w:fill="auto"/>
            <w:vAlign w:val="center"/>
            <w:hideMark/>
          </w:tcPr>
          <w:p w14:paraId="03F8B81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w:t>
            </w:r>
          </w:p>
        </w:tc>
        <w:tc>
          <w:tcPr>
            <w:tcW w:w="613" w:type="pct"/>
            <w:shd w:val="clear" w:color="auto" w:fill="auto"/>
            <w:vAlign w:val="center"/>
            <w:hideMark/>
          </w:tcPr>
          <w:p w14:paraId="77BBB78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w:t>
            </w:r>
          </w:p>
        </w:tc>
        <w:tc>
          <w:tcPr>
            <w:tcW w:w="606" w:type="pct"/>
            <w:vMerge/>
            <w:shd w:val="clear" w:color="auto" w:fill="92D050"/>
            <w:vAlign w:val="center"/>
            <w:hideMark/>
          </w:tcPr>
          <w:p w14:paraId="777BA594" w14:textId="77777777" w:rsidR="005E5FC6" w:rsidRPr="003E5EBF" w:rsidRDefault="005E5FC6" w:rsidP="005E5FC6">
            <w:pPr>
              <w:spacing w:after="0" w:line="240" w:lineRule="auto"/>
              <w:rPr>
                <w:rFonts w:ascii="Arial" w:hAnsi="Arial" w:cs="Arial"/>
                <w:lang w:eastAsia="es-DO"/>
              </w:rPr>
            </w:pPr>
          </w:p>
        </w:tc>
      </w:tr>
      <w:tr w:rsidR="00E6248D" w:rsidRPr="003E5EBF" w14:paraId="267BC14F" w14:textId="77777777" w:rsidTr="00291ACC">
        <w:trPr>
          <w:trHeight w:val="1035"/>
        </w:trPr>
        <w:tc>
          <w:tcPr>
            <w:tcW w:w="1518" w:type="pct"/>
            <w:vMerge/>
            <w:vAlign w:val="center"/>
            <w:hideMark/>
          </w:tcPr>
          <w:p w14:paraId="6261EF4A"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6225D0D5"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Entrevistas a autoridades (ministro, viceministros y directores) </w:t>
            </w:r>
          </w:p>
        </w:tc>
        <w:tc>
          <w:tcPr>
            <w:tcW w:w="744" w:type="pct"/>
            <w:shd w:val="clear" w:color="auto" w:fill="auto"/>
            <w:vAlign w:val="center"/>
            <w:hideMark/>
          </w:tcPr>
          <w:p w14:paraId="5FC96B3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w:t>
            </w:r>
          </w:p>
        </w:tc>
        <w:tc>
          <w:tcPr>
            <w:tcW w:w="613" w:type="pct"/>
            <w:shd w:val="clear" w:color="auto" w:fill="auto"/>
            <w:vAlign w:val="center"/>
            <w:hideMark/>
          </w:tcPr>
          <w:p w14:paraId="4D2430F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w:t>
            </w:r>
          </w:p>
        </w:tc>
        <w:tc>
          <w:tcPr>
            <w:tcW w:w="606" w:type="pct"/>
            <w:vMerge/>
            <w:shd w:val="clear" w:color="auto" w:fill="92D050"/>
            <w:vAlign w:val="center"/>
            <w:hideMark/>
          </w:tcPr>
          <w:p w14:paraId="007869B4" w14:textId="77777777" w:rsidR="005E5FC6" w:rsidRPr="003E5EBF" w:rsidRDefault="005E5FC6" w:rsidP="005E5FC6">
            <w:pPr>
              <w:spacing w:after="0" w:line="240" w:lineRule="auto"/>
              <w:rPr>
                <w:rFonts w:ascii="Arial" w:hAnsi="Arial" w:cs="Arial"/>
                <w:lang w:eastAsia="es-DO"/>
              </w:rPr>
            </w:pPr>
          </w:p>
        </w:tc>
      </w:tr>
      <w:tr w:rsidR="00E6248D" w:rsidRPr="003E5EBF" w14:paraId="72F25008" w14:textId="77777777" w:rsidTr="00291ACC">
        <w:trPr>
          <w:trHeight w:val="1035"/>
        </w:trPr>
        <w:tc>
          <w:tcPr>
            <w:tcW w:w="1518" w:type="pct"/>
            <w:vMerge w:val="restart"/>
            <w:shd w:val="clear" w:color="auto" w:fill="auto"/>
            <w:vAlign w:val="center"/>
            <w:hideMark/>
          </w:tcPr>
          <w:p w14:paraId="74B3BFE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10.11.2 Plan de manejo de crisis</w:t>
            </w:r>
          </w:p>
        </w:tc>
        <w:tc>
          <w:tcPr>
            <w:tcW w:w="1519" w:type="pct"/>
            <w:shd w:val="clear" w:color="auto" w:fill="auto"/>
            <w:vAlign w:val="center"/>
            <w:hideMark/>
          </w:tcPr>
          <w:p w14:paraId="2ED5DBD8" w14:textId="77777777" w:rsidR="005E5FC6" w:rsidRPr="003E5EBF" w:rsidRDefault="005E5FC6" w:rsidP="00170DF0">
            <w:pPr>
              <w:spacing w:after="0" w:line="240" w:lineRule="auto"/>
              <w:rPr>
                <w:rFonts w:ascii="Arial" w:hAnsi="Arial" w:cs="Arial"/>
                <w:color w:val="000000"/>
                <w:lang w:eastAsia="es-DO"/>
              </w:rPr>
            </w:pPr>
            <w:r w:rsidRPr="003E5EBF">
              <w:rPr>
                <w:rFonts w:ascii="Arial" w:hAnsi="Arial" w:cs="Arial"/>
                <w:color w:val="000000"/>
                <w:lang w:eastAsia="es-DO"/>
              </w:rPr>
              <w:t>Reuniones y consultas realizadas</w:t>
            </w:r>
          </w:p>
        </w:tc>
        <w:tc>
          <w:tcPr>
            <w:tcW w:w="744" w:type="pct"/>
            <w:shd w:val="clear" w:color="auto" w:fill="auto"/>
            <w:vAlign w:val="center"/>
            <w:hideMark/>
          </w:tcPr>
          <w:p w14:paraId="5D5FC44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8</w:t>
            </w:r>
          </w:p>
        </w:tc>
        <w:tc>
          <w:tcPr>
            <w:tcW w:w="613" w:type="pct"/>
            <w:shd w:val="clear" w:color="auto" w:fill="auto"/>
            <w:vAlign w:val="center"/>
            <w:hideMark/>
          </w:tcPr>
          <w:p w14:paraId="3DFAF88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0</w:t>
            </w:r>
          </w:p>
        </w:tc>
        <w:tc>
          <w:tcPr>
            <w:tcW w:w="606" w:type="pct"/>
            <w:vMerge w:val="restart"/>
            <w:shd w:val="clear" w:color="auto" w:fill="FF0000"/>
            <w:vAlign w:val="center"/>
            <w:hideMark/>
          </w:tcPr>
          <w:p w14:paraId="601DD14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0%</w:t>
            </w:r>
          </w:p>
        </w:tc>
      </w:tr>
      <w:tr w:rsidR="00E6248D" w:rsidRPr="003E5EBF" w14:paraId="3327729B" w14:textId="77777777" w:rsidTr="00291ACC">
        <w:trPr>
          <w:trHeight w:val="1035"/>
        </w:trPr>
        <w:tc>
          <w:tcPr>
            <w:tcW w:w="1518" w:type="pct"/>
            <w:vMerge/>
            <w:vAlign w:val="center"/>
            <w:hideMark/>
          </w:tcPr>
          <w:p w14:paraId="54F5286F"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5C1D08F5" w14:textId="77777777" w:rsidR="005E5FC6" w:rsidRPr="003E5EBF" w:rsidRDefault="005E5FC6" w:rsidP="00170DF0">
            <w:pPr>
              <w:spacing w:after="0" w:line="240" w:lineRule="auto"/>
              <w:rPr>
                <w:rFonts w:ascii="Arial" w:hAnsi="Arial" w:cs="Arial"/>
                <w:color w:val="000000"/>
                <w:lang w:eastAsia="es-DO"/>
              </w:rPr>
            </w:pPr>
            <w:r w:rsidRPr="003E5EBF">
              <w:rPr>
                <w:rFonts w:ascii="Arial" w:hAnsi="Arial" w:cs="Arial"/>
                <w:color w:val="000000"/>
                <w:lang w:eastAsia="es-DO"/>
              </w:rPr>
              <w:t xml:space="preserve">% de notas y artículos emitidos que apoyen la versión oficial del MICM frente a una situación de crisis </w:t>
            </w:r>
          </w:p>
        </w:tc>
        <w:tc>
          <w:tcPr>
            <w:tcW w:w="744" w:type="pct"/>
            <w:shd w:val="clear" w:color="auto" w:fill="auto"/>
            <w:vAlign w:val="center"/>
            <w:hideMark/>
          </w:tcPr>
          <w:p w14:paraId="60ED88A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35%</w:t>
            </w:r>
          </w:p>
        </w:tc>
        <w:tc>
          <w:tcPr>
            <w:tcW w:w="613" w:type="pct"/>
            <w:shd w:val="clear" w:color="auto" w:fill="auto"/>
            <w:vAlign w:val="center"/>
            <w:hideMark/>
          </w:tcPr>
          <w:p w14:paraId="13A04CD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0%</w:t>
            </w:r>
          </w:p>
        </w:tc>
        <w:tc>
          <w:tcPr>
            <w:tcW w:w="606" w:type="pct"/>
            <w:vMerge/>
            <w:shd w:val="clear" w:color="auto" w:fill="FF0000"/>
            <w:vAlign w:val="center"/>
            <w:hideMark/>
          </w:tcPr>
          <w:p w14:paraId="07B12D67" w14:textId="77777777" w:rsidR="005E5FC6" w:rsidRPr="003E5EBF" w:rsidRDefault="005E5FC6" w:rsidP="005E5FC6">
            <w:pPr>
              <w:spacing w:after="0" w:line="240" w:lineRule="auto"/>
              <w:rPr>
                <w:rFonts w:ascii="Arial" w:hAnsi="Arial" w:cs="Arial"/>
                <w:lang w:eastAsia="es-DO"/>
              </w:rPr>
            </w:pPr>
          </w:p>
        </w:tc>
      </w:tr>
      <w:tr w:rsidR="00E6248D" w:rsidRPr="003E5EBF" w14:paraId="7B46FE66" w14:textId="77777777" w:rsidTr="00291ACC">
        <w:trPr>
          <w:trHeight w:val="1035"/>
        </w:trPr>
        <w:tc>
          <w:tcPr>
            <w:tcW w:w="1518" w:type="pct"/>
            <w:shd w:val="clear" w:color="auto" w:fill="auto"/>
            <w:vAlign w:val="center"/>
            <w:hideMark/>
          </w:tcPr>
          <w:p w14:paraId="0B6461E7"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10.12.1 Plan de colocación con el flujo de información en las redes sociales (Instagram, Facebook, YouTube, Página Web, Twitter)</w:t>
            </w:r>
          </w:p>
        </w:tc>
        <w:tc>
          <w:tcPr>
            <w:tcW w:w="1519" w:type="pct"/>
            <w:shd w:val="clear" w:color="auto" w:fill="auto"/>
            <w:vAlign w:val="center"/>
            <w:hideMark/>
          </w:tcPr>
          <w:p w14:paraId="250C9A3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fidelidad en las redes sociales</w:t>
            </w:r>
          </w:p>
        </w:tc>
        <w:tc>
          <w:tcPr>
            <w:tcW w:w="744" w:type="pct"/>
            <w:shd w:val="clear" w:color="auto" w:fill="auto"/>
            <w:vAlign w:val="center"/>
            <w:hideMark/>
          </w:tcPr>
          <w:p w14:paraId="6F85B5E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17.5%</w:t>
            </w:r>
          </w:p>
        </w:tc>
        <w:tc>
          <w:tcPr>
            <w:tcW w:w="613" w:type="pct"/>
            <w:shd w:val="clear" w:color="auto" w:fill="auto"/>
            <w:vAlign w:val="center"/>
            <w:hideMark/>
          </w:tcPr>
          <w:p w14:paraId="77A145E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17.5%</w:t>
            </w:r>
          </w:p>
        </w:tc>
        <w:tc>
          <w:tcPr>
            <w:tcW w:w="606" w:type="pct"/>
            <w:shd w:val="clear" w:color="auto" w:fill="92D050"/>
            <w:vAlign w:val="center"/>
            <w:hideMark/>
          </w:tcPr>
          <w:p w14:paraId="01036BB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5E5FC6" w:rsidRPr="003E5EBF" w14:paraId="5C995E25" w14:textId="77777777" w:rsidTr="00E6248D">
        <w:trPr>
          <w:trHeight w:val="526"/>
        </w:trPr>
        <w:tc>
          <w:tcPr>
            <w:tcW w:w="5000" w:type="pct"/>
            <w:gridSpan w:val="5"/>
            <w:shd w:val="clear" w:color="auto" w:fill="auto"/>
            <w:vAlign w:val="center"/>
            <w:hideMark/>
          </w:tcPr>
          <w:p w14:paraId="6D9A897C" w14:textId="6EEE7F9F" w:rsidR="005E5FC6" w:rsidRPr="003E5EBF" w:rsidRDefault="005E5FC6" w:rsidP="005E5FC6">
            <w:pPr>
              <w:spacing w:after="0" w:line="240" w:lineRule="auto"/>
              <w:jc w:val="center"/>
              <w:rPr>
                <w:rFonts w:ascii="Arial" w:hAnsi="Arial" w:cs="Arial"/>
                <w:b/>
                <w:bCs/>
                <w:lang w:eastAsia="es-DO"/>
              </w:rPr>
            </w:pPr>
            <w:r w:rsidRPr="003E5EBF">
              <w:rPr>
                <w:rFonts w:ascii="Arial" w:hAnsi="Arial" w:cs="Arial"/>
                <w:b/>
                <w:bCs/>
                <w:lang w:eastAsia="es-DO"/>
              </w:rPr>
              <w:t>Dirección Jurídica</w:t>
            </w:r>
          </w:p>
        </w:tc>
      </w:tr>
      <w:tr w:rsidR="00E6248D" w:rsidRPr="003E5EBF" w14:paraId="2FEAEB6E" w14:textId="77777777" w:rsidTr="00291ACC">
        <w:trPr>
          <w:trHeight w:val="1035"/>
        </w:trPr>
        <w:tc>
          <w:tcPr>
            <w:tcW w:w="1518" w:type="pct"/>
            <w:shd w:val="clear" w:color="auto" w:fill="auto"/>
            <w:vAlign w:val="center"/>
            <w:hideMark/>
          </w:tcPr>
          <w:p w14:paraId="426CCCF4"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Asistencia para el desarrollo de los procesos administrativos sancionadores</w:t>
            </w:r>
          </w:p>
        </w:tc>
        <w:tc>
          <w:tcPr>
            <w:tcW w:w="1519" w:type="pct"/>
            <w:shd w:val="clear" w:color="auto" w:fill="auto"/>
            <w:vAlign w:val="center"/>
            <w:hideMark/>
          </w:tcPr>
          <w:p w14:paraId="62FF7791" w14:textId="45C161F9" w:rsidR="005E5FC6" w:rsidRPr="003E5EBF" w:rsidRDefault="00170DF0" w:rsidP="005E5FC6">
            <w:pPr>
              <w:spacing w:after="0" w:line="240" w:lineRule="auto"/>
              <w:rPr>
                <w:rFonts w:ascii="Arial" w:hAnsi="Arial" w:cs="Arial"/>
                <w:lang w:eastAsia="es-DO"/>
              </w:rPr>
            </w:pPr>
            <w:r w:rsidRPr="003E5EBF">
              <w:rPr>
                <w:rFonts w:ascii="Arial" w:hAnsi="Arial" w:cs="Arial"/>
                <w:lang w:eastAsia="es-DO"/>
              </w:rPr>
              <w:t>% de</w:t>
            </w:r>
            <w:r w:rsidR="005E5FC6" w:rsidRPr="003E5EBF">
              <w:rPr>
                <w:rFonts w:ascii="Arial" w:hAnsi="Arial" w:cs="Arial"/>
                <w:lang w:eastAsia="es-DO"/>
              </w:rPr>
              <w:t xml:space="preserve"> resoluciones emitidas, pago de las sanciones impuestas, procesos de cobro de sanciones y ejecuciones de demoliciones.</w:t>
            </w:r>
          </w:p>
        </w:tc>
        <w:tc>
          <w:tcPr>
            <w:tcW w:w="744" w:type="pct"/>
            <w:shd w:val="clear" w:color="auto" w:fill="auto"/>
            <w:vAlign w:val="center"/>
            <w:hideMark/>
          </w:tcPr>
          <w:p w14:paraId="7D9AE81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3AC6A23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71499BCD"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7821E3B8" w14:textId="77777777" w:rsidTr="00291ACC">
        <w:trPr>
          <w:trHeight w:val="1035"/>
        </w:trPr>
        <w:tc>
          <w:tcPr>
            <w:tcW w:w="1518" w:type="pct"/>
            <w:shd w:val="clear" w:color="auto" w:fill="auto"/>
            <w:vAlign w:val="center"/>
            <w:hideMark/>
          </w:tcPr>
          <w:p w14:paraId="62569A6C"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Elaboración y revisión de documentos legales</w:t>
            </w:r>
          </w:p>
        </w:tc>
        <w:tc>
          <w:tcPr>
            <w:tcW w:w="1519" w:type="pct"/>
            <w:shd w:val="clear" w:color="auto" w:fill="auto"/>
            <w:vAlign w:val="center"/>
            <w:hideMark/>
          </w:tcPr>
          <w:p w14:paraId="2F6F1BAB" w14:textId="2A5A7DB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de documentos elaborados </w:t>
            </w:r>
            <w:r w:rsidR="00170DF0" w:rsidRPr="003E5EBF">
              <w:rPr>
                <w:rFonts w:ascii="Arial" w:hAnsi="Arial" w:cs="Arial"/>
                <w:lang w:eastAsia="es-DO"/>
              </w:rPr>
              <w:t>de acuerdo con</w:t>
            </w:r>
            <w:r w:rsidRPr="003E5EBF">
              <w:rPr>
                <w:rFonts w:ascii="Arial" w:hAnsi="Arial" w:cs="Arial"/>
                <w:lang w:eastAsia="es-DO"/>
              </w:rPr>
              <w:t xml:space="preserve"> los plazos reglamentarios</w:t>
            </w:r>
          </w:p>
        </w:tc>
        <w:tc>
          <w:tcPr>
            <w:tcW w:w="744" w:type="pct"/>
            <w:shd w:val="clear" w:color="auto" w:fill="auto"/>
            <w:vAlign w:val="center"/>
            <w:hideMark/>
          </w:tcPr>
          <w:p w14:paraId="5485415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1727A43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22.0%</w:t>
            </w:r>
          </w:p>
        </w:tc>
        <w:tc>
          <w:tcPr>
            <w:tcW w:w="606" w:type="pct"/>
            <w:shd w:val="clear" w:color="auto" w:fill="92D050"/>
            <w:vAlign w:val="center"/>
            <w:hideMark/>
          </w:tcPr>
          <w:p w14:paraId="66D4432C"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98%</w:t>
            </w:r>
          </w:p>
        </w:tc>
      </w:tr>
      <w:tr w:rsidR="00E6248D" w:rsidRPr="003E5EBF" w14:paraId="74A463AB" w14:textId="77777777" w:rsidTr="00291ACC">
        <w:trPr>
          <w:trHeight w:val="1035"/>
        </w:trPr>
        <w:tc>
          <w:tcPr>
            <w:tcW w:w="1518" w:type="pct"/>
            <w:shd w:val="clear" w:color="auto" w:fill="auto"/>
            <w:vAlign w:val="center"/>
            <w:hideMark/>
          </w:tcPr>
          <w:p w14:paraId="472A09E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Verificación del cumplimiento de la normativa nacional </w:t>
            </w:r>
          </w:p>
        </w:tc>
        <w:tc>
          <w:tcPr>
            <w:tcW w:w="1519" w:type="pct"/>
            <w:shd w:val="clear" w:color="auto" w:fill="auto"/>
            <w:vAlign w:val="center"/>
            <w:hideMark/>
          </w:tcPr>
          <w:p w14:paraId="32CA805E"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resoluciones emitidas, inclusión de stickers, caducidad de resoluciones y/o títulos habilitantes</w:t>
            </w:r>
          </w:p>
        </w:tc>
        <w:tc>
          <w:tcPr>
            <w:tcW w:w="744" w:type="pct"/>
            <w:shd w:val="clear" w:color="auto" w:fill="auto"/>
            <w:vAlign w:val="center"/>
            <w:hideMark/>
          </w:tcPr>
          <w:p w14:paraId="1DAB586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516A975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013BF7F7"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76F5FC7E" w14:textId="77777777" w:rsidTr="00291ACC">
        <w:trPr>
          <w:trHeight w:val="1035"/>
        </w:trPr>
        <w:tc>
          <w:tcPr>
            <w:tcW w:w="1518" w:type="pct"/>
            <w:vMerge w:val="restart"/>
            <w:shd w:val="clear" w:color="auto" w:fill="auto"/>
            <w:vAlign w:val="center"/>
            <w:hideMark/>
          </w:tcPr>
          <w:p w14:paraId="61908604"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Representación legal y defensa del MICM y sus funcionarios ante los tribunales</w:t>
            </w:r>
          </w:p>
        </w:tc>
        <w:tc>
          <w:tcPr>
            <w:tcW w:w="1519" w:type="pct"/>
            <w:shd w:val="clear" w:color="auto" w:fill="auto"/>
            <w:vAlign w:val="center"/>
            <w:hideMark/>
          </w:tcPr>
          <w:p w14:paraId="0072263E"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documentos elaborados de acuerdo a los plazos reglamentarios y representaciones realizadas</w:t>
            </w:r>
          </w:p>
        </w:tc>
        <w:tc>
          <w:tcPr>
            <w:tcW w:w="744" w:type="pct"/>
            <w:shd w:val="clear" w:color="auto" w:fill="auto"/>
            <w:vAlign w:val="center"/>
            <w:hideMark/>
          </w:tcPr>
          <w:p w14:paraId="3631C36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2E215C8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06" w:type="pct"/>
            <w:vMerge w:val="restart"/>
            <w:shd w:val="clear" w:color="auto" w:fill="92D050"/>
            <w:vAlign w:val="center"/>
            <w:hideMark/>
          </w:tcPr>
          <w:p w14:paraId="50E832E9"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40D1469C" w14:textId="77777777" w:rsidTr="00291ACC">
        <w:trPr>
          <w:trHeight w:val="1035"/>
        </w:trPr>
        <w:tc>
          <w:tcPr>
            <w:tcW w:w="1518" w:type="pct"/>
            <w:vMerge/>
            <w:vAlign w:val="center"/>
            <w:hideMark/>
          </w:tcPr>
          <w:p w14:paraId="55E46489"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35F1B1DD"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de descargos realizados y acompañamiento en los procesos de pagos. </w:t>
            </w:r>
          </w:p>
        </w:tc>
        <w:tc>
          <w:tcPr>
            <w:tcW w:w="744" w:type="pct"/>
            <w:shd w:val="clear" w:color="auto" w:fill="auto"/>
            <w:vAlign w:val="center"/>
            <w:hideMark/>
          </w:tcPr>
          <w:p w14:paraId="144139D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2553A1D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06" w:type="pct"/>
            <w:vMerge/>
            <w:shd w:val="clear" w:color="auto" w:fill="92D050"/>
            <w:vAlign w:val="center"/>
            <w:hideMark/>
          </w:tcPr>
          <w:p w14:paraId="1473FD83"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79522D2A" w14:textId="77777777" w:rsidTr="00291ACC">
        <w:trPr>
          <w:trHeight w:val="1035"/>
        </w:trPr>
        <w:tc>
          <w:tcPr>
            <w:tcW w:w="1518" w:type="pct"/>
            <w:shd w:val="clear" w:color="auto" w:fill="auto"/>
            <w:vAlign w:val="center"/>
            <w:hideMark/>
          </w:tcPr>
          <w:p w14:paraId="378E951B"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Asesoramiento y redacción de las respuestas a los recursos administrativos (reconsideración y jerárquico) </w:t>
            </w:r>
          </w:p>
        </w:tc>
        <w:tc>
          <w:tcPr>
            <w:tcW w:w="1519" w:type="pct"/>
            <w:shd w:val="clear" w:color="auto" w:fill="auto"/>
            <w:vAlign w:val="center"/>
            <w:hideMark/>
          </w:tcPr>
          <w:p w14:paraId="73FAFCC1"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de asesorías realizadas en el tiempo establecido, opiniones legales. </w:t>
            </w:r>
          </w:p>
        </w:tc>
        <w:tc>
          <w:tcPr>
            <w:tcW w:w="744" w:type="pct"/>
            <w:shd w:val="clear" w:color="auto" w:fill="auto"/>
            <w:vAlign w:val="center"/>
            <w:hideMark/>
          </w:tcPr>
          <w:p w14:paraId="7EBF710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1160B9C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46C471E5"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1E690200" w14:textId="77777777" w:rsidTr="00291ACC">
        <w:trPr>
          <w:trHeight w:val="1035"/>
        </w:trPr>
        <w:tc>
          <w:tcPr>
            <w:tcW w:w="1518" w:type="pct"/>
            <w:shd w:val="clear" w:color="auto" w:fill="auto"/>
            <w:vAlign w:val="center"/>
            <w:hideMark/>
          </w:tcPr>
          <w:p w14:paraId="609B8F54"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Elaboración de borradores y anteproyectos de leyes,</w:t>
            </w:r>
            <w:r w:rsidRPr="003E5EBF">
              <w:rPr>
                <w:rFonts w:ascii="Arial" w:hAnsi="Arial" w:cs="Arial"/>
                <w:lang w:eastAsia="es-DO"/>
              </w:rPr>
              <w:br/>
              <w:t>decretos, resoluciones y reglamentos.</w:t>
            </w:r>
          </w:p>
        </w:tc>
        <w:tc>
          <w:tcPr>
            <w:tcW w:w="1519" w:type="pct"/>
            <w:shd w:val="clear" w:color="auto" w:fill="auto"/>
            <w:vAlign w:val="center"/>
            <w:hideMark/>
          </w:tcPr>
          <w:p w14:paraId="4AD6791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 de normativas revisadas y/o elaboradas</w:t>
            </w:r>
          </w:p>
        </w:tc>
        <w:tc>
          <w:tcPr>
            <w:tcW w:w="744" w:type="pct"/>
            <w:shd w:val="clear" w:color="auto" w:fill="auto"/>
            <w:vAlign w:val="center"/>
            <w:hideMark/>
          </w:tcPr>
          <w:p w14:paraId="20F0063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332BB29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2E701F2E"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02171FD1" w14:textId="77777777" w:rsidTr="00291ACC">
        <w:trPr>
          <w:trHeight w:val="1035"/>
        </w:trPr>
        <w:tc>
          <w:tcPr>
            <w:tcW w:w="1518" w:type="pct"/>
            <w:shd w:val="clear" w:color="auto" w:fill="auto"/>
            <w:vAlign w:val="center"/>
            <w:hideMark/>
          </w:tcPr>
          <w:p w14:paraId="3D7E8F1E"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Asistencia legal a las áreas </w:t>
            </w:r>
          </w:p>
        </w:tc>
        <w:tc>
          <w:tcPr>
            <w:tcW w:w="1519" w:type="pct"/>
            <w:shd w:val="clear" w:color="auto" w:fill="auto"/>
            <w:vAlign w:val="center"/>
            <w:hideMark/>
          </w:tcPr>
          <w:p w14:paraId="3B4558ED"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asistencia legales emitidas conforme solicitudes </w:t>
            </w:r>
          </w:p>
        </w:tc>
        <w:tc>
          <w:tcPr>
            <w:tcW w:w="744" w:type="pct"/>
            <w:shd w:val="clear" w:color="auto" w:fill="auto"/>
            <w:vAlign w:val="center"/>
            <w:hideMark/>
          </w:tcPr>
          <w:p w14:paraId="6E714C9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0B935A0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06" w:type="pct"/>
            <w:shd w:val="clear" w:color="auto" w:fill="92D050"/>
            <w:vAlign w:val="center"/>
            <w:hideMark/>
          </w:tcPr>
          <w:p w14:paraId="2EF1820E"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5FC6" w:rsidRPr="003E5EBF" w14:paraId="59E26917" w14:textId="77777777" w:rsidTr="00E6248D">
        <w:trPr>
          <w:trHeight w:val="448"/>
        </w:trPr>
        <w:tc>
          <w:tcPr>
            <w:tcW w:w="5000" w:type="pct"/>
            <w:gridSpan w:val="5"/>
            <w:shd w:val="clear" w:color="auto" w:fill="auto"/>
            <w:vAlign w:val="center"/>
            <w:hideMark/>
          </w:tcPr>
          <w:p w14:paraId="4C2C4867" w14:textId="20FF54CC" w:rsidR="005E5FC6" w:rsidRPr="003E5EBF" w:rsidRDefault="005E5FC6" w:rsidP="005E5FC6">
            <w:pPr>
              <w:spacing w:after="0" w:line="240" w:lineRule="auto"/>
              <w:jc w:val="center"/>
              <w:rPr>
                <w:rFonts w:ascii="Arial" w:hAnsi="Arial" w:cs="Arial"/>
                <w:b/>
                <w:bCs/>
                <w:lang w:eastAsia="es-DO"/>
              </w:rPr>
            </w:pPr>
            <w:r w:rsidRPr="003E5EBF">
              <w:rPr>
                <w:rFonts w:ascii="Arial" w:hAnsi="Arial" w:cs="Arial"/>
                <w:b/>
                <w:bCs/>
                <w:lang w:eastAsia="es-DO"/>
              </w:rPr>
              <w:t>Dirección Análisis Económico</w:t>
            </w:r>
          </w:p>
        </w:tc>
      </w:tr>
      <w:tr w:rsidR="00E6248D" w:rsidRPr="003E5EBF" w14:paraId="4A6ABDE0" w14:textId="77777777" w:rsidTr="00291ACC">
        <w:trPr>
          <w:trHeight w:val="1035"/>
        </w:trPr>
        <w:tc>
          <w:tcPr>
            <w:tcW w:w="1518" w:type="pct"/>
            <w:shd w:val="clear" w:color="auto" w:fill="auto"/>
            <w:vAlign w:val="center"/>
            <w:hideMark/>
          </w:tcPr>
          <w:p w14:paraId="7845450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10.1.1 Registros administrativos creados</w:t>
            </w:r>
          </w:p>
        </w:tc>
        <w:tc>
          <w:tcPr>
            <w:tcW w:w="1519" w:type="pct"/>
            <w:shd w:val="clear" w:color="auto" w:fill="auto"/>
            <w:vAlign w:val="center"/>
            <w:hideMark/>
          </w:tcPr>
          <w:p w14:paraId="1475E51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Registros desarrollados</w:t>
            </w:r>
          </w:p>
        </w:tc>
        <w:tc>
          <w:tcPr>
            <w:tcW w:w="744" w:type="pct"/>
            <w:shd w:val="clear" w:color="auto" w:fill="auto"/>
            <w:vAlign w:val="center"/>
            <w:hideMark/>
          </w:tcPr>
          <w:p w14:paraId="09E2DBE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5F1B155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2D0F98E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788B5F69" w14:textId="77777777" w:rsidTr="00E6248D">
        <w:trPr>
          <w:trHeight w:val="1035"/>
        </w:trPr>
        <w:tc>
          <w:tcPr>
            <w:tcW w:w="1518" w:type="pct"/>
            <w:shd w:val="clear" w:color="auto" w:fill="auto"/>
            <w:vAlign w:val="center"/>
            <w:hideMark/>
          </w:tcPr>
          <w:p w14:paraId="7C0304ED"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10.1.2 Sistemas dinámicos de información</w:t>
            </w:r>
          </w:p>
        </w:tc>
        <w:tc>
          <w:tcPr>
            <w:tcW w:w="1519" w:type="pct"/>
            <w:shd w:val="clear" w:color="auto" w:fill="auto"/>
            <w:vAlign w:val="center"/>
            <w:hideMark/>
          </w:tcPr>
          <w:p w14:paraId="1AE0EE0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Sistema desarrollado</w:t>
            </w:r>
          </w:p>
        </w:tc>
        <w:tc>
          <w:tcPr>
            <w:tcW w:w="744" w:type="pct"/>
            <w:shd w:val="clear" w:color="auto" w:fill="auto"/>
            <w:vAlign w:val="center"/>
            <w:hideMark/>
          </w:tcPr>
          <w:p w14:paraId="4218A58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46926F0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7ABB251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3B3007E6" w14:textId="77777777" w:rsidTr="00291ACC">
        <w:trPr>
          <w:trHeight w:val="1035"/>
        </w:trPr>
        <w:tc>
          <w:tcPr>
            <w:tcW w:w="1518" w:type="pct"/>
            <w:vMerge w:val="restart"/>
            <w:shd w:val="clear" w:color="auto" w:fill="auto"/>
            <w:vAlign w:val="center"/>
            <w:hideMark/>
          </w:tcPr>
          <w:p w14:paraId="15D840D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10.1.3 Estudios, boletines, diagnósticos, e informes</w:t>
            </w:r>
          </w:p>
        </w:tc>
        <w:tc>
          <w:tcPr>
            <w:tcW w:w="1519" w:type="pct"/>
            <w:shd w:val="clear" w:color="auto" w:fill="auto"/>
            <w:vAlign w:val="center"/>
            <w:hideMark/>
          </w:tcPr>
          <w:p w14:paraId="243C887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documentos analíticos presentados en función de la demanda</w:t>
            </w:r>
          </w:p>
        </w:tc>
        <w:tc>
          <w:tcPr>
            <w:tcW w:w="744" w:type="pct"/>
            <w:shd w:val="clear" w:color="auto" w:fill="auto"/>
            <w:vAlign w:val="center"/>
            <w:hideMark/>
          </w:tcPr>
          <w:p w14:paraId="414D247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477BAE4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val="restart"/>
            <w:shd w:val="clear" w:color="auto" w:fill="FFFF00"/>
            <w:vAlign w:val="center"/>
            <w:hideMark/>
          </w:tcPr>
          <w:p w14:paraId="6ED9F8F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75%</w:t>
            </w:r>
          </w:p>
        </w:tc>
      </w:tr>
      <w:tr w:rsidR="00E6248D" w:rsidRPr="003E5EBF" w14:paraId="6344FC78" w14:textId="77777777" w:rsidTr="00291ACC">
        <w:trPr>
          <w:trHeight w:val="1035"/>
        </w:trPr>
        <w:tc>
          <w:tcPr>
            <w:tcW w:w="1518" w:type="pct"/>
            <w:vMerge/>
            <w:vAlign w:val="center"/>
            <w:hideMark/>
          </w:tcPr>
          <w:p w14:paraId="3CABCE02"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260AF932" w14:textId="1AD922D6"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Cantidad de Informes mensuales de coyuntura económica e industrial </w:t>
            </w:r>
            <w:r w:rsidR="00E6248D" w:rsidRPr="003E5EBF">
              <w:rPr>
                <w:rFonts w:ascii="Arial" w:hAnsi="Arial" w:cs="Arial"/>
                <w:lang w:eastAsia="es-DO"/>
              </w:rPr>
              <w:t>publicados</w:t>
            </w:r>
          </w:p>
        </w:tc>
        <w:tc>
          <w:tcPr>
            <w:tcW w:w="744" w:type="pct"/>
            <w:shd w:val="clear" w:color="auto" w:fill="auto"/>
            <w:vAlign w:val="center"/>
            <w:hideMark/>
          </w:tcPr>
          <w:p w14:paraId="0E06BE2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w:t>
            </w:r>
          </w:p>
        </w:tc>
        <w:tc>
          <w:tcPr>
            <w:tcW w:w="613" w:type="pct"/>
            <w:shd w:val="clear" w:color="auto" w:fill="auto"/>
            <w:vAlign w:val="center"/>
            <w:hideMark/>
          </w:tcPr>
          <w:p w14:paraId="33BA4AA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06" w:type="pct"/>
            <w:vMerge/>
            <w:shd w:val="clear" w:color="auto" w:fill="FFFF00"/>
            <w:vAlign w:val="center"/>
            <w:hideMark/>
          </w:tcPr>
          <w:p w14:paraId="0CCE5950" w14:textId="77777777" w:rsidR="005E5FC6" w:rsidRPr="003E5EBF" w:rsidRDefault="005E5FC6" w:rsidP="005E5FC6">
            <w:pPr>
              <w:spacing w:after="0" w:line="240" w:lineRule="auto"/>
              <w:rPr>
                <w:rFonts w:ascii="Arial" w:hAnsi="Arial" w:cs="Arial"/>
                <w:lang w:eastAsia="es-DO"/>
              </w:rPr>
            </w:pPr>
          </w:p>
        </w:tc>
      </w:tr>
      <w:tr w:rsidR="00E6248D" w:rsidRPr="003E5EBF" w14:paraId="0C3A49ED" w14:textId="77777777" w:rsidTr="00291ACC">
        <w:trPr>
          <w:trHeight w:val="1035"/>
        </w:trPr>
        <w:tc>
          <w:tcPr>
            <w:tcW w:w="1518" w:type="pct"/>
            <w:vMerge/>
            <w:vAlign w:val="center"/>
            <w:hideMark/>
          </w:tcPr>
          <w:p w14:paraId="68968073"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70CABB7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Cantidad de estudios de investigación económica semestral realizados</w:t>
            </w:r>
          </w:p>
        </w:tc>
        <w:tc>
          <w:tcPr>
            <w:tcW w:w="744" w:type="pct"/>
            <w:shd w:val="clear" w:color="auto" w:fill="auto"/>
            <w:vAlign w:val="center"/>
            <w:hideMark/>
          </w:tcPr>
          <w:p w14:paraId="2C863EC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5228EC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FFFF00"/>
            <w:vAlign w:val="center"/>
            <w:hideMark/>
          </w:tcPr>
          <w:p w14:paraId="09CCADF5" w14:textId="77777777" w:rsidR="005E5FC6" w:rsidRPr="003E5EBF" w:rsidRDefault="005E5FC6" w:rsidP="005E5FC6">
            <w:pPr>
              <w:spacing w:after="0" w:line="240" w:lineRule="auto"/>
              <w:rPr>
                <w:rFonts w:ascii="Arial" w:hAnsi="Arial" w:cs="Arial"/>
                <w:lang w:eastAsia="es-DO"/>
              </w:rPr>
            </w:pPr>
          </w:p>
        </w:tc>
      </w:tr>
      <w:tr w:rsidR="00E6248D" w:rsidRPr="003E5EBF" w14:paraId="20371C8B" w14:textId="77777777" w:rsidTr="00291ACC">
        <w:trPr>
          <w:trHeight w:val="1035"/>
        </w:trPr>
        <w:tc>
          <w:tcPr>
            <w:tcW w:w="1518" w:type="pct"/>
            <w:vMerge/>
            <w:vAlign w:val="center"/>
            <w:hideMark/>
          </w:tcPr>
          <w:p w14:paraId="3332CC3C"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3ED1EA0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Cantidad de Informes del Índice del Margen de Intermediación realizados</w:t>
            </w:r>
          </w:p>
        </w:tc>
        <w:tc>
          <w:tcPr>
            <w:tcW w:w="744" w:type="pct"/>
            <w:shd w:val="clear" w:color="auto" w:fill="auto"/>
            <w:vAlign w:val="center"/>
            <w:hideMark/>
          </w:tcPr>
          <w:p w14:paraId="160C967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BF43CD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FFFF00"/>
            <w:vAlign w:val="center"/>
            <w:hideMark/>
          </w:tcPr>
          <w:p w14:paraId="63CF3BD4" w14:textId="77777777" w:rsidR="005E5FC6" w:rsidRPr="003E5EBF" w:rsidRDefault="005E5FC6" w:rsidP="005E5FC6">
            <w:pPr>
              <w:spacing w:after="0" w:line="240" w:lineRule="auto"/>
              <w:rPr>
                <w:rFonts w:ascii="Arial" w:hAnsi="Arial" w:cs="Arial"/>
                <w:lang w:eastAsia="es-DO"/>
              </w:rPr>
            </w:pPr>
          </w:p>
        </w:tc>
      </w:tr>
      <w:tr w:rsidR="00E6248D" w:rsidRPr="003E5EBF" w14:paraId="026BC11D" w14:textId="77777777" w:rsidTr="00291ACC">
        <w:trPr>
          <w:trHeight w:val="1035"/>
        </w:trPr>
        <w:tc>
          <w:tcPr>
            <w:tcW w:w="1518" w:type="pct"/>
            <w:vMerge/>
            <w:vAlign w:val="center"/>
            <w:hideMark/>
          </w:tcPr>
          <w:p w14:paraId="7D4EC2E1"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51972F6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Informes Semestrales de Precios</w:t>
            </w:r>
          </w:p>
        </w:tc>
        <w:tc>
          <w:tcPr>
            <w:tcW w:w="744" w:type="pct"/>
            <w:shd w:val="clear" w:color="auto" w:fill="auto"/>
            <w:vAlign w:val="center"/>
            <w:hideMark/>
          </w:tcPr>
          <w:p w14:paraId="300200B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57E17FA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0</w:t>
            </w:r>
          </w:p>
        </w:tc>
        <w:tc>
          <w:tcPr>
            <w:tcW w:w="606" w:type="pct"/>
            <w:vMerge/>
            <w:shd w:val="clear" w:color="auto" w:fill="FFFF00"/>
            <w:vAlign w:val="center"/>
            <w:hideMark/>
          </w:tcPr>
          <w:p w14:paraId="00EC404F" w14:textId="77777777" w:rsidR="005E5FC6" w:rsidRPr="003E5EBF" w:rsidRDefault="005E5FC6" w:rsidP="005E5FC6">
            <w:pPr>
              <w:spacing w:after="0" w:line="240" w:lineRule="auto"/>
              <w:rPr>
                <w:rFonts w:ascii="Arial" w:hAnsi="Arial" w:cs="Arial"/>
                <w:lang w:eastAsia="es-DO"/>
              </w:rPr>
            </w:pPr>
          </w:p>
        </w:tc>
      </w:tr>
      <w:tr w:rsidR="00E6248D" w:rsidRPr="003E5EBF" w14:paraId="7F0FF125" w14:textId="77777777" w:rsidTr="00291ACC">
        <w:trPr>
          <w:trHeight w:val="1035"/>
        </w:trPr>
        <w:tc>
          <w:tcPr>
            <w:tcW w:w="1518" w:type="pct"/>
            <w:vMerge/>
            <w:vAlign w:val="center"/>
            <w:hideMark/>
          </w:tcPr>
          <w:p w14:paraId="7ADC21AA"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6A0481E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Encuestas realizadas</w:t>
            </w:r>
          </w:p>
        </w:tc>
        <w:tc>
          <w:tcPr>
            <w:tcW w:w="744" w:type="pct"/>
            <w:shd w:val="clear" w:color="auto" w:fill="auto"/>
            <w:vAlign w:val="center"/>
            <w:hideMark/>
          </w:tcPr>
          <w:p w14:paraId="49F9933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0691028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FFFF00"/>
            <w:vAlign w:val="center"/>
            <w:hideMark/>
          </w:tcPr>
          <w:p w14:paraId="041A4684" w14:textId="77777777" w:rsidR="005E5FC6" w:rsidRPr="003E5EBF" w:rsidRDefault="005E5FC6" w:rsidP="005E5FC6">
            <w:pPr>
              <w:spacing w:after="0" w:line="240" w:lineRule="auto"/>
              <w:rPr>
                <w:rFonts w:ascii="Arial" w:hAnsi="Arial" w:cs="Arial"/>
                <w:lang w:eastAsia="es-DO"/>
              </w:rPr>
            </w:pPr>
          </w:p>
        </w:tc>
      </w:tr>
      <w:tr w:rsidR="00E6248D" w:rsidRPr="003E5EBF" w14:paraId="7C2A5B43" w14:textId="77777777" w:rsidTr="00291ACC">
        <w:trPr>
          <w:trHeight w:val="1035"/>
        </w:trPr>
        <w:tc>
          <w:tcPr>
            <w:tcW w:w="1518" w:type="pct"/>
            <w:vMerge/>
            <w:vAlign w:val="center"/>
            <w:hideMark/>
          </w:tcPr>
          <w:p w14:paraId="21A30550"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060FA50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Monitor de Industria, Comercio y Mipymes</w:t>
            </w:r>
          </w:p>
        </w:tc>
        <w:tc>
          <w:tcPr>
            <w:tcW w:w="744" w:type="pct"/>
            <w:shd w:val="clear" w:color="auto" w:fill="auto"/>
            <w:vAlign w:val="center"/>
            <w:hideMark/>
          </w:tcPr>
          <w:p w14:paraId="213BDF8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10FA346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vMerge/>
            <w:shd w:val="clear" w:color="auto" w:fill="FFFF00"/>
            <w:vAlign w:val="center"/>
            <w:hideMark/>
          </w:tcPr>
          <w:p w14:paraId="69B91368" w14:textId="77777777" w:rsidR="005E5FC6" w:rsidRPr="003E5EBF" w:rsidRDefault="005E5FC6" w:rsidP="005E5FC6">
            <w:pPr>
              <w:spacing w:after="0" w:line="240" w:lineRule="auto"/>
              <w:rPr>
                <w:rFonts w:ascii="Arial" w:hAnsi="Arial" w:cs="Arial"/>
                <w:lang w:eastAsia="es-DO"/>
              </w:rPr>
            </w:pPr>
          </w:p>
        </w:tc>
      </w:tr>
      <w:tr w:rsidR="00E6248D" w:rsidRPr="003E5EBF" w14:paraId="394A474B" w14:textId="77777777" w:rsidTr="00291ACC">
        <w:trPr>
          <w:trHeight w:val="1035"/>
        </w:trPr>
        <w:tc>
          <w:tcPr>
            <w:tcW w:w="1518" w:type="pct"/>
            <w:shd w:val="clear" w:color="auto" w:fill="auto"/>
            <w:vAlign w:val="center"/>
            <w:hideMark/>
          </w:tcPr>
          <w:p w14:paraId="7FFC1B6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Coordinación de la subcomisión prosperidad en el marco de los Objetivos de Desarrollo Sostenible (ODS</w:t>
            </w:r>
          </w:p>
        </w:tc>
        <w:tc>
          <w:tcPr>
            <w:tcW w:w="1519" w:type="pct"/>
            <w:shd w:val="clear" w:color="auto" w:fill="auto"/>
            <w:vAlign w:val="center"/>
            <w:hideMark/>
          </w:tcPr>
          <w:p w14:paraId="05B497F0"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representación del MICM en las reuniones de la subcomisión desarrolladas</w:t>
            </w:r>
          </w:p>
        </w:tc>
        <w:tc>
          <w:tcPr>
            <w:tcW w:w="744" w:type="pct"/>
            <w:shd w:val="clear" w:color="auto" w:fill="auto"/>
            <w:vAlign w:val="center"/>
            <w:hideMark/>
          </w:tcPr>
          <w:p w14:paraId="7C35915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2E16084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1E478872"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5FC6" w:rsidRPr="003E5EBF" w14:paraId="5186F132" w14:textId="77777777" w:rsidTr="00E6248D">
        <w:trPr>
          <w:trHeight w:val="473"/>
        </w:trPr>
        <w:tc>
          <w:tcPr>
            <w:tcW w:w="5000" w:type="pct"/>
            <w:gridSpan w:val="5"/>
            <w:shd w:val="clear" w:color="auto" w:fill="auto"/>
            <w:vAlign w:val="center"/>
            <w:hideMark/>
          </w:tcPr>
          <w:p w14:paraId="719DE5D4" w14:textId="791B4526" w:rsidR="005E5FC6" w:rsidRPr="003E5EBF" w:rsidRDefault="005E5FC6" w:rsidP="005E5FC6">
            <w:pPr>
              <w:spacing w:after="0" w:line="240" w:lineRule="auto"/>
              <w:jc w:val="center"/>
              <w:rPr>
                <w:rFonts w:ascii="Arial" w:hAnsi="Arial" w:cs="Arial"/>
                <w:b/>
                <w:bCs/>
                <w:lang w:eastAsia="es-DO"/>
              </w:rPr>
            </w:pPr>
            <w:r w:rsidRPr="003E5EBF">
              <w:rPr>
                <w:rFonts w:ascii="Arial" w:hAnsi="Arial" w:cs="Arial"/>
                <w:b/>
                <w:bCs/>
                <w:lang w:eastAsia="es-DO"/>
              </w:rPr>
              <w:t>Dirección de Recursos Humanos</w:t>
            </w:r>
          </w:p>
        </w:tc>
      </w:tr>
      <w:tr w:rsidR="00E6248D" w:rsidRPr="003E5EBF" w14:paraId="5A14358C" w14:textId="77777777" w:rsidTr="00291ACC">
        <w:trPr>
          <w:trHeight w:val="1035"/>
        </w:trPr>
        <w:tc>
          <w:tcPr>
            <w:tcW w:w="1518" w:type="pct"/>
            <w:vMerge w:val="restart"/>
            <w:shd w:val="clear" w:color="auto" w:fill="auto"/>
            <w:vAlign w:val="center"/>
            <w:hideMark/>
          </w:tcPr>
          <w:p w14:paraId="222FB65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Programa de capacitación al personal implementado</w:t>
            </w:r>
          </w:p>
        </w:tc>
        <w:tc>
          <w:tcPr>
            <w:tcW w:w="1519" w:type="pct"/>
            <w:shd w:val="clear" w:color="000000" w:fill="FFFFFF"/>
            <w:vAlign w:val="center"/>
            <w:hideMark/>
          </w:tcPr>
          <w:p w14:paraId="1B73908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cumplimiento del programa de capacitación</w:t>
            </w:r>
          </w:p>
        </w:tc>
        <w:tc>
          <w:tcPr>
            <w:tcW w:w="744" w:type="pct"/>
            <w:shd w:val="clear" w:color="auto" w:fill="auto"/>
            <w:vAlign w:val="center"/>
            <w:hideMark/>
          </w:tcPr>
          <w:p w14:paraId="3B7D8D13"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5%</w:t>
            </w:r>
          </w:p>
        </w:tc>
        <w:tc>
          <w:tcPr>
            <w:tcW w:w="613" w:type="pct"/>
            <w:shd w:val="clear" w:color="auto" w:fill="auto"/>
            <w:vAlign w:val="center"/>
            <w:hideMark/>
          </w:tcPr>
          <w:p w14:paraId="5A99E48C"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7%</w:t>
            </w:r>
          </w:p>
        </w:tc>
        <w:tc>
          <w:tcPr>
            <w:tcW w:w="606" w:type="pct"/>
            <w:vMerge w:val="restart"/>
            <w:shd w:val="clear" w:color="auto" w:fill="92D050"/>
            <w:vAlign w:val="center"/>
            <w:hideMark/>
          </w:tcPr>
          <w:p w14:paraId="5CE1B61C"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1BF82A54" w14:textId="77777777" w:rsidTr="00291ACC">
        <w:trPr>
          <w:trHeight w:val="1035"/>
        </w:trPr>
        <w:tc>
          <w:tcPr>
            <w:tcW w:w="1518" w:type="pct"/>
            <w:vMerge/>
            <w:vAlign w:val="center"/>
            <w:hideMark/>
          </w:tcPr>
          <w:p w14:paraId="545732D8"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30467365"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Cantidad de charlas de inducción Impartidas</w:t>
            </w:r>
          </w:p>
        </w:tc>
        <w:tc>
          <w:tcPr>
            <w:tcW w:w="744" w:type="pct"/>
            <w:shd w:val="clear" w:color="000000" w:fill="FFFFFF"/>
            <w:vAlign w:val="center"/>
            <w:hideMark/>
          </w:tcPr>
          <w:p w14:paraId="19C5A4E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13" w:type="pct"/>
            <w:shd w:val="clear" w:color="auto" w:fill="auto"/>
            <w:vAlign w:val="center"/>
            <w:hideMark/>
          </w:tcPr>
          <w:p w14:paraId="4E535EF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6</w:t>
            </w:r>
          </w:p>
        </w:tc>
        <w:tc>
          <w:tcPr>
            <w:tcW w:w="606" w:type="pct"/>
            <w:vMerge/>
            <w:shd w:val="clear" w:color="auto" w:fill="92D050"/>
            <w:vAlign w:val="center"/>
            <w:hideMark/>
          </w:tcPr>
          <w:p w14:paraId="6F6F4D5F"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02DC228D" w14:textId="77777777" w:rsidTr="00E6248D">
        <w:trPr>
          <w:trHeight w:val="1035"/>
        </w:trPr>
        <w:tc>
          <w:tcPr>
            <w:tcW w:w="1518" w:type="pct"/>
            <w:shd w:val="clear" w:color="auto" w:fill="auto"/>
            <w:vAlign w:val="center"/>
            <w:hideMark/>
          </w:tcPr>
          <w:p w14:paraId="1A7C92E3" w14:textId="77777777" w:rsidR="005E5FC6" w:rsidRPr="003E5EBF" w:rsidRDefault="005E5FC6" w:rsidP="00170DF0">
            <w:pPr>
              <w:spacing w:after="0" w:line="240" w:lineRule="auto"/>
              <w:rPr>
                <w:rFonts w:ascii="Arial" w:hAnsi="Arial" w:cs="Arial"/>
                <w:color w:val="000000"/>
                <w:lang w:eastAsia="es-DO"/>
              </w:rPr>
            </w:pPr>
            <w:r w:rsidRPr="003E5EBF">
              <w:rPr>
                <w:rFonts w:ascii="Arial" w:hAnsi="Arial" w:cs="Arial"/>
                <w:color w:val="000000"/>
                <w:lang w:eastAsia="es-DO"/>
              </w:rPr>
              <w:t>10.8.1 Escala salarial del MICM actualizada</w:t>
            </w:r>
          </w:p>
        </w:tc>
        <w:tc>
          <w:tcPr>
            <w:tcW w:w="1519" w:type="pct"/>
            <w:shd w:val="clear" w:color="auto" w:fill="auto"/>
            <w:vAlign w:val="center"/>
            <w:hideMark/>
          </w:tcPr>
          <w:p w14:paraId="381BD50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Escala salarial actualizada </w:t>
            </w:r>
          </w:p>
        </w:tc>
        <w:tc>
          <w:tcPr>
            <w:tcW w:w="744" w:type="pct"/>
            <w:shd w:val="clear" w:color="auto" w:fill="auto"/>
            <w:vAlign w:val="center"/>
            <w:hideMark/>
          </w:tcPr>
          <w:p w14:paraId="1EC90B3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21C13A3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0CE3310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27DF7080" w14:textId="77777777" w:rsidTr="00291ACC">
        <w:trPr>
          <w:trHeight w:val="1035"/>
        </w:trPr>
        <w:tc>
          <w:tcPr>
            <w:tcW w:w="1518" w:type="pct"/>
            <w:shd w:val="clear" w:color="auto" w:fill="auto"/>
            <w:vAlign w:val="center"/>
            <w:hideMark/>
          </w:tcPr>
          <w:p w14:paraId="52262242" w14:textId="77777777" w:rsidR="005E5FC6" w:rsidRPr="003E5EBF" w:rsidRDefault="005E5FC6" w:rsidP="00170DF0">
            <w:pPr>
              <w:spacing w:after="0" w:line="240" w:lineRule="auto"/>
              <w:rPr>
                <w:rFonts w:ascii="Arial" w:hAnsi="Arial" w:cs="Arial"/>
                <w:color w:val="000000"/>
                <w:lang w:eastAsia="es-DO"/>
              </w:rPr>
            </w:pPr>
            <w:r w:rsidRPr="003E5EBF">
              <w:rPr>
                <w:rFonts w:ascii="Arial" w:hAnsi="Arial" w:cs="Arial"/>
                <w:color w:val="000000"/>
                <w:lang w:eastAsia="es-DO"/>
              </w:rPr>
              <w:t xml:space="preserve">Programa de incentivos y beneficios al personal </w:t>
            </w:r>
          </w:p>
        </w:tc>
        <w:tc>
          <w:tcPr>
            <w:tcW w:w="1519" w:type="pct"/>
            <w:shd w:val="clear" w:color="auto" w:fill="auto"/>
            <w:vAlign w:val="center"/>
            <w:hideMark/>
          </w:tcPr>
          <w:p w14:paraId="1BFD302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cumplimiento del programa de incentivos y beneficios al personal  </w:t>
            </w:r>
          </w:p>
        </w:tc>
        <w:tc>
          <w:tcPr>
            <w:tcW w:w="744" w:type="pct"/>
            <w:shd w:val="clear" w:color="000000" w:fill="FFFFFF"/>
            <w:vAlign w:val="center"/>
            <w:hideMark/>
          </w:tcPr>
          <w:p w14:paraId="5B2DCB9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06E773B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784FC903"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2D51EA6A" w14:textId="77777777" w:rsidTr="00E6248D">
        <w:trPr>
          <w:trHeight w:val="1035"/>
        </w:trPr>
        <w:tc>
          <w:tcPr>
            <w:tcW w:w="1518" w:type="pct"/>
            <w:vMerge w:val="restart"/>
            <w:shd w:val="clear" w:color="auto" w:fill="auto"/>
            <w:vAlign w:val="center"/>
            <w:hideMark/>
          </w:tcPr>
          <w:p w14:paraId="41EBB471" w14:textId="77777777" w:rsidR="005E5FC6" w:rsidRPr="003E5EBF" w:rsidRDefault="005E5FC6" w:rsidP="00170DF0">
            <w:pPr>
              <w:spacing w:after="0" w:line="240" w:lineRule="auto"/>
              <w:rPr>
                <w:rFonts w:ascii="Arial" w:hAnsi="Arial" w:cs="Arial"/>
                <w:color w:val="000000"/>
                <w:lang w:eastAsia="es-DO"/>
              </w:rPr>
            </w:pPr>
            <w:r w:rsidRPr="003E5EBF">
              <w:rPr>
                <w:rFonts w:ascii="Arial" w:hAnsi="Arial" w:cs="Arial"/>
                <w:color w:val="000000"/>
                <w:lang w:eastAsia="es-DO"/>
              </w:rPr>
              <w:lastRenderedPageBreak/>
              <w:t>Actividades conmemorativas y de integración del personal</w:t>
            </w:r>
          </w:p>
        </w:tc>
        <w:tc>
          <w:tcPr>
            <w:tcW w:w="1519" w:type="pct"/>
            <w:shd w:val="clear" w:color="auto" w:fill="auto"/>
            <w:vAlign w:val="center"/>
            <w:hideMark/>
          </w:tcPr>
          <w:p w14:paraId="0A763A0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Actividades de integración desarrolladas</w:t>
            </w:r>
          </w:p>
        </w:tc>
        <w:tc>
          <w:tcPr>
            <w:tcW w:w="744" w:type="pct"/>
            <w:shd w:val="clear" w:color="auto" w:fill="auto"/>
            <w:vAlign w:val="center"/>
            <w:hideMark/>
          </w:tcPr>
          <w:p w14:paraId="749C01D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200082C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auto"/>
            <w:vAlign w:val="center"/>
            <w:hideMark/>
          </w:tcPr>
          <w:p w14:paraId="4EA50F8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4337B82B" w14:textId="77777777" w:rsidTr="00E6248D">
        <w:trPr>
          <w:trHeight w:val="1035"/>
        </w:trPr>
        <w:tc>
          <w:tcPr>
            <w:tcW w:w="1518" w:type="pct"/>
            <w:vMerge/>
            <w:vAlign w:val="center"/>
            <w:hideMark/>
          </w:tcPr>
          <w:p w14:paraId="3A9AB0B6" w14:textId="77777777" w:rsidR="005E5FC6" w:rsidRPr="003E5EBF" w:rsidRDefault="005E5FC6" w:rsidP="00170DF0">
            <w:pPr>
              <w:spacing w:after="0" w:line="240" w:lineRule="auto"/>
              <w:rPr>
                <w:rFonts w:ascii="Arial" w:hAnsi="Arial" w:cs="Arial"/>
                <w:color w:val="000000"/>
                <w:lang w:eastAsia="es-DO"/>
              </w:rPr>
            </w:pPr>
          </w:p>
        </w:tc>
        <w:tc>
          <w:tcPr>
            <w:tcW w:w="1519" w:type="pct"/>
            <w:shd w:val="clear" w:color="auto" w:fill="auto"/>
            <w:vAlign w:val="center"/>
            <w:hideMark/>
          </w:tcPr>
          <w:p w14:paraId="5B7A058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Actividades conmemorativas desarrolladas</w:t>
            </w:r>
          </w:p>
        </w:tc>
        <w:tc>
          <w:tcPr>
            <w:tcW w:w="744" w:type="pct"/>
            <w:shd w:val="clear" w:color="auto" w:fill="auto"/>
            <w:vAlign w:val="center"/>
            <w:hideMark/>
          </w:tcPr>
          <w:p w14:paraId="73336DA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1702767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ign w:val="center"/>
            <w:hideMark/>
          </w:tcPr>
          <w:p w14:paraId="5486675A" w14:textId="77777777" w:rsidR="005E5FC6" w:rsidRPr="003E5EBF" w:rsidRDefault="005E5FC6" w:rsidP="005E5FC6">
            <w:pPr>
              <w:spacing w:after="0" w:line="240" w:lineRule="auto"/>
              <w:rPr>
                <w:rFonts w:ascii="Arial" w:hAnsi="Arial" w:cs="Arial"/>
                <w:lang w:eastAsia="es-DO"/>
              </w:rPr>
            </w:pPr>
          </w:p>
        </w:tc>
      </w:tr>
      <w:tr w:rsidR="00E6248D" w:rsidRPr="003E5EBF" w14:paraId="2AB6F681" w14:textId="77777777" w:rsidTr="00291ACC">
        <w:trPr>
          <w:trHeight w:val="1035"/>
        </w:trPr>
        <w:tc>
          <w:tcPr>
            <w:tcW w:w="1518" w:type="pct"/>
            <w:shd w:val="clear" w:color="auto" w:fill="auto"/>
            <w:vAlign w:val="center"/>
            <w:hideMark/>
          </w:tcPr>
          <w:p w14:paraId="4BA1269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Evaluación del desempeño del personal </w:t>
            </w:r>
          </w:p>
        </w:tc>
        <w:tc>
          <w:tcPr>
            <w:tcW w:w="1519" w:type="pct"/>
            <w:shd w:val="clear" w:color="000000" w:fill="FFFFFF"/>
            <w:vAlign w:val="center"/>
            <w:hideMark/>
          </w:tcPr>
          <w:p w14:paraId="0052F21D" w14:textId="4727A229" w:rsidR="005E5FC6" w:rsidRPr="003E5EBF" w:rsidRDefault="00E6248D" w:rsidP="00170DF0">
            <w:pPr>
              <w:spacing w:after="0" w:line="240" w:lineRule="auto"/>
              <w:rPr>
                <w:rFonts w:ascii="Arial" w:hAnsi="Arial" w:cs="Arial"/>
                <w:lang w:eastAsia="es-DO"/>
              </w:rPr>
            </w:pPr>
            <w:r w:rsidRPr="003E5EBF">
              <w:rPr>
                <w:rFonts w:ascii="Arial" w:hAnsi="Arial" w:cs="Arial"/>
                <w:lang w:eastAsia="es-DO"/>
              </w:rPr>
              <w:t>% empleados</w:t>
            </w:r>
            <w:r w:rsidR="005E5FC6" w:rsidRPr="003E5EBF">
              <w:rPr>
                <w:rFonts w:ascii="Arial" w:hAnsi="Arial" w:cs="Arial"/>
                <w:lang w:eastAsia="es-DO"/>
              </w:rPr>
              <w:t xml:space="preserve"> evaluados </w:t>
            </w:r>
          </w:p>
        </w:tc>
        <w:tc>
          <w:tcPr>
            <w:tcW w:w="744" w:type="pct"/>
            <w:shd w:val="clear" w:color="000000" w:fill="FFFFFF"/>
            <w:vAlign w:val="center"/>
            <w:hideMark/>
          </w:tcPr>
          <w:p w14:paraId="091EE1E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c>
          <w:tcPr>
            <w:tcW w:w="613" w:type="pct"/>
            <w:shd w:val="clear" w:color="auto" w:fill="auto"/>
            <w:vAlign w:val="center"/>
            <w:hideMark/>
          </w:tcPr>
          <w:p w14:paraId="00CE456D"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c>
          <w:tcPr>
            <w:tcW w:w="606" w:type="pct"/>
            <w:shd w:val="clear" w:color="auto" w:fill="92D050"/>
            <w:vAlign w:val="center"/>
            <w:hideMark/>
          </w:tcPr>
          <w:p w14:paraId="044A1FEA"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705594D8" w14:textId="77777777" w:rsidTr="00291ACC">
        <w:trPr>
          <w:trHeight w:val="1035"/>
        </w:trPr>
        <w:tc>
          <w:tcPr>
            <w:tcW w:w="1518" w:type="pct"/>
            <w:shd w:val="clear" w:color="auto" w:fill="auto"/>
            <w:vAlign w:val="center"/>
            <w:hideMark/>
          </w:tcPr>
          <w:p w14:paraId="481B8E8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Programas de pasantías desarrollado</w:t>
            </w:r>
          </w:p>
        </w:tc>
        <w:tc>
          <w:tcPr>
            <w:tcW w:w="1519" w:type="pct"/>
            <w:shd w:val="clear" w:color="000000" w:fill="FFFFFF"/>
            <w:vAlign w:val="center"/>
            <w:hideMark/>
          </w:tcPr>
          <w:p w14:paraId="643789E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Pasantes que cumplen con los requerimientos admitidos</w:t>
            </w:r>
          </w:p>
        </w:tc>
        <w:tc>
          <w:tcPr>
            <w:tcW w:w="744" w:type="pct"/>
            <w:shd w:val="clear" w:color="auto" w:fill="auto"/>
            <w:vAlign w:val="center"/>
            <w:hideMark/>
          </w:tcPr>
          <w:p w14:paraId="41B2AAA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7E4A926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7</w:t>
            </w:r>
          </w:p>
        </w:tc>
        <w:tc>
          <w:tcPr>
            <w:tcW w:w="606" w:type="pct"/>
            <w:shd w:val="clear" w:color="auto" w:fill="92D050"/>
            <w:vAlign w:val="center"/>
            <w:hideMark/>
          </w:tcPr>
          <w:p w14:paraId="0DE048CD"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7FDD9B90" w14:textId="77777777" w:rsidTr="00291ACC">
        <w:trPr>
          <w:trHeight w:val="1035"/>
        </w:trPr>
        <w:tc>
          <w:tcPr>
            <w:tcW w:w="1518" w:type="pct"/>
            <w:shd w:val="clear" w:color="auto" w:fill="auto"/>
            <w:vAlign w:val="center"/>
            <w:hideMark/>
          </w:tcPr>
          <w:p w14:paraId="1E3C216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Promociones de personal</w:t>
            </w:r>
          </w:p>
        </w:tc>
        <w:tc>
          <w:tcPr>
            <w:tcW w:w="1519" w:type="pct"/>
            <w:shd w:val="clear" w:color="000000" w:fill="FFFFFF"/>
            <w:vAlign w:val="center"/>
            <w:hideMark/>
          </w:tcPr>
          <w:p w14:paraId="03DA148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Promociones de personal que aplican gestionadas</w:t>
            </w:r>
          </w:p>
        </w:tc>
        <w:tc>
          <w:tcPr>
            <w:tcW w:w="744" w:type="pct"/>
            <w:shd w:val="clear" w:color="auto" w:fill="auto"/>
            <w:vAlign w:val="center"/>
            <w:hideMark/>
          </w:tcPr>
          <w:p w14:paraId="60517985"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8</w:t>
            </w:r>
          </w:p>
        </w:tc>
        <w:tc>
          <w:tcPr>
            <w:tcW w:w="613" w:type="pct"/>
            <w:shd w:val="clear" w:color="auto" w:fill="auto"/>
            <w:vAlign w:val="center"/>
            <w:hideMark/>
          </w:tcPr>
          <w:p w14:paraId="30AFC94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35</w:t>
            </w:r>
          </w:p>
        </w:tc>
        <w:tc>
          <w:tcPr>
            <w:tcW w:w="606" w:type="pct"/>
            <w:shd w:val="clear" w:color="auto" w:fill="92D050"/>
            <w:vAlign w:val="center"/>
            <w:hideMark/>
          </w:tcPr>
          <w:p w14:paraId="62CA2440"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6A69E4C4" w14:textId="77777777" w:rsidTr="00291ACC">
        <w:trPr>
          <w:trHeight w:val="1035"/>
        </w:trPr>
        <w:tc>
          <w:tcPr>
            <w:tcW w:w="1518" w:type="pct"/>
            <w:vMerge w:val="restart"/>
            <w:shd w:val="clear" w:color="auto" w:fill="auto"/>
            <w:vAlign w:val="center"/>
            <w:hideMark/>
          </w:tcPr>
          <w:p w14:paraId="73A5EE3A" w14:textId="56252A1C"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Atenciones </w:t>
            </w:r>
            <w:r w:rsidR="00170DF0" w:rsidRPr="003E5EBF">
              <w:rPr>
                <w:rFonts w:ascii="Arial" w:hAnsi="Arial" w:cs="Arial"/>
                <w:lang w:eastAsia="es-DO"/>
              </w:rPr>
              <w:t>y orientaciones</w:t>
            </w:r>
            <w:r w:rsidRPr="003E5EBF">
              <w:rPr>
                <w:rFonts w:ascii="Arial" w:hAnsi="Arial" w:cs="Arial"/>
                <w:lang w:eastAsia="es-DO"/>
              </w:rPr>
              <w:t xml:space="preserve"> médicas al personal</w:t>
            </w:r>
          </w:p>
        </w:tc>
        <w:tc>
          <w:tcPr>
            <w:tcW w:w="1519" w:type="pct"/>
            <w:shd w:val="clear" w:color="auto" w:fill="auto"/>
            <w:vAlign w:val="center"/>
            <w:hideMark/>
          </w:tcPr>
          <w:p w14:paraId="3FB11E4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Jornadas de salud realizadas </w:t>
            </w:r>
          </w:p>
        </w:tc>
        <w:tc>
          <w:tcPr>
            <w:tcW w:w="744" w:type="pct"/>
            <w:shd w:val="clear" w:color="000000" w:fill="FFFFFF"/>
            <w:vAlign w:val="center"/>
            <w:hideMark/>
          </w:tcPr>
          <w:p w14:paraId="08E389B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1C264DD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vMerge w:val="restart"/>
            <w:shd w:val="clear" w:color="auto" w:fill="92D050"/>
            <w:vAlign w:val="center"/>
            <w:hideMark/>
          </w:tcPr>
          <w:p w14:paraId="04848188"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4A868CC4" w14:textId="77777777" w:rsidTr="00291ACC">
        <w:trPr>
          <w:trHeight w:val="1035"/>
        </w:trPr>
        <w:tc>
          <w:tcPr>
            <w:tcW w:w="1518" w:type="pct"/>
            <w:vMerge/>
            <w:vAlign w:val="center"/>
            <w:hideMark/>
          </w:tcPr>
          <w:p w14:paraId="7B7A3367"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1A12EE75"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Evaluaciones médicas realizadas</w:t>
            </w:r>
          </w:p>
        </w:tc>
        <w:tc>
          <w:tcPr>
            <w:tcW w:w="744" w:type="pct"/>
            <w:shd w:val="clear" w:color="000000" w:fill="FFFFFF"/>
            <w:vAlign w:val="center"/>
            <w:hideMark/>
          </w:tcPr>
          <w:p w14:paraId="6352B1A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76773C5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vMerge/>
            <w:shd w:val="clear" w:color="auto" w:fill="92D050"/>
            <w:vAlign w:val="center"/>
            <w:hideMark/>
          </w:tcPr>
          <w:p w14:paraId="5753F262"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37DAD27D" w14:textId="77777777" w:rsidTr="00291ACC">
        <w:trPr>
          <w:trHeight w:val="1035"/>
        </w:trPr>
        <w:tc>
          <w:tcPr>
            <w:tcW w:w="1518" w:type="pct"/>
            <w:vMerge/>
            <w:vAlign w:val="center"/>
            <w:hideMark/>
          </w:tcPr>
          <w:p w14:paraId="26D31C03"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0BE66CA5"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servidores atendidos y orientados a través del consultorio médico conforme la demanda</w:t>
            </w:r>
          </w:p>
        </w:tc>
        <w:tc>
          <w:tcPr>
            <w:tcW w:w="744" w:type="pct"/>
            <w:shd w:val="clear" w:color="auto" w:fill="auto"/>
            <w:vAlign w:val="center"/>
            <w:hideMark/>
          </w:tcPr>
          <w:p w14:paraId="21E2A95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0F875FA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576E26FE"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5562A951" w14:textId="77777777" w:rsidTr="00291ACC">
        <w:trPr>
          <w:trHeight w:val="1035"/>
        </w:trPr>
        <w:tc>
          <w:tcPr>
            <w:tcW w:w="1518" w:type="pct"/>
            <w:vMerge w:val="restart"/>
            <w:shd w:val="clear" w:color="auto" w:fill="auto"/>
            <w:vAlign w:val="center"/>
            <w:hideMark/>
          </w:tcPr>
          <w:p w14:paraId="60C9D4A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Registro y control del personal</w:t>
            </w:r>
          </w:p>
        </w:tc>
        <w:tc>
          <w:tcPr>
            <w:tcW w:w="1519" w:type="pct"/>
            <w:shd w:val="clear" w:color="000000" w:fill="FFFFFF"/>
            <w:vAlign w:val="center"/>
            <w:hideMark/>
          </w:tcPr>
          <w:p w14:paraId="39F11E2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del personal de nuevo ingreso registrado en la base de datos</w:t>
            </w:r>
          </w:p>
        </w:tc>
        <w:tc>
          <w:tcPr>
            <w:tcW w:w="744" w:type="pct"/>
            <w:shd w:val="clear" w:color="auto" w:fill="auto"/>
            <w:vAlign w:val="center"/>
            <w:hideMark/>
          </w:tcPr>
          <w:p w14:paraId="721EC38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21406B4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val="restart"/>
            <w:shd w:val="clear" w:color="auto" w:fill="92D050"/>
            <w:vAlign w:val="center"/>
            <w:hideMark/>
          </w:tcPr>
          <w:p w14:paraId="3F5FB2FF"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98%</w:t>
            </w:r>
          </w:p>
        </w:tc>
      </w:tr>
      <w:tr w:rsidR="00E6248D" w:rsidRPr="003E5EBF" w14:paraId="39CC7ACA" w14:textId="77777777" w:rsidTr="00291ACC">
        <w:trPr>
          <w:trHeight w:val="1035"/>
        </w:trPr>
        <w:tc>
          <w:tcPr>
            <w:tcW w:w="1518" w:type="pct"/>
            <w:vMerge/>
            <w:vAlign w:val="center"/>
            <w:hideMark/>
          </w:tcPr>
          <w:p w14:paraId="4506699C"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220E4FB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del personal carnetizado</w:t>
            </w:r>
          </w:p>
        </w:tc>
        <w:tc>
          <w:tcPr>
            <w:tcW w:w="744" w:type="pct"/>
            <w:shd w:val="clear" w:color="auto" w:fill="auto"/>
            <w:vAlign w:val="center"/>
            <w:hideMark/>
          </w:tcPr>
          <w:p w14:paraId="1A14718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1D54FAC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23%</w:t>
            </w:r>
          </w:p>
        </w:tc>
        <w:tc>
          <w:tcPr>
            <w:tcW w:w="606" w:type="pct"/>
            <w:vMerge/>
            <w:shd w:val="clear" w:color="auto" w:fill="92D050"/>
            <w:vAlign w:val="center"/>
            <w:hideMark/>
          </w:tcPr>
          <w:p w14:paraId="60265660" w14:textId="77777777" w:rsidR="005E5FC6" w:rsidRPr="003E5EBF" w:rsidRDefault="005E5FC6" w:rsidP="005E5FC6">
            <w:pPr>
              <w:spacing w:after="0" w:line="240" w:lineRule="auto"/>
              <w:rPr>
                <w:rFonts w:ascii="Arial" w:hAnsi="Arial" w:cs="Arial"/>
                <w:color w:val="000000"/>
                <w:lang w:eastAsia="es-DO"/>
              </w:rPr>
            </w:pPr>
          </w:p>
        </w:tc>
      </w:tr>
      <w:tr w:rsidR="005E5FC6" w:rsidRPr="003E5EBF" w14:paraId="0B45D47F" w14:textId="77777777" w:rsidTr="00291ACC">
        <w:trPr>
          <w:trHeight w:val="1035"/>
        </w:trPr>
        <w:tc>
          <w:tcPr>
            <w:tcW w:w="1518" w:type="pct"/>
            <w:vMerge/>
            <w:vAlign w:val="center"/>
            <w:hideMark/>
          </w:tcPr>
          <w:p w14:paraId="748F7005" w14:textId="77777777" w:rsidR="005E5FC6" w:rsidRPr="003E5EBF" w:rsidRDefault="005E5FC6" w:rsidP="005E5FC6">
            <w:pPr>
              <w:spacing w:after="0" w:line="240" w:lineRule="auto"/>
              <w:rPr>
                <w:rFonts w:ascii="Arial" w:hAnsi="Arial" w:cs="Arial"/>
                <w:lang w:eastAsia="es-DO"/>
              </w:rPr>
            </w:pPr>
          </w:p>
        </w:tc>
        <w:tc>
          <w:tcPr>
            <w:tcW w:w="1519" w:type="pct"/>
            <w:shd w:val="clear" w:color="000000" w:fill="FFFFFF"/>
            <w:vAlign w:val="center"/>
            <w:hideMark/>
          </w:tcPr>
          <w:p w14:paraId="3DC96B7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Número de reportes de asistencia distribuidos</w:t>
            </w:r>
          </w:p>
        </w:tc>
        <w:tc>
          <w:tcPr>
            <w:tcW w:w="744" w:type="pct"/>
            <w:shd w:val="clear" w:color="000000" w:fill="FFFFFF"/>
            <w:vAlign w:val="center"/>
            <w:hideMark/>
          </w:tcPr>
          <w:p w14:paraId="732BE98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13" w:type="pct"/>
            <w:shd w:val="clear" w:color="000000" w:fill="FFFFFF"/>
            <w:vAlign w:val="center"/>
            <w:hideMark/>
          </w:tcPr>
          <w:p w14:paraId="76AAB63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06" w:type="pct"/>
            <w:vMerge/>
            <w:shd w:val="clear" w:color="auto" w:fill="92D050"/>
            <w:vAlign w:val="center"/>
            <w:hideMark/>
          </w:tcPr>
          <w:p w14:paraId="0E1D0B43"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013E7978" w14:textId="77777777" w:rsidTr="00291ACC">
        <w:trPr>
          <w:trHeight w:val="1035"/>
        </w:trPr>
        <w:tc>
          <w:tcPr>
            <w:tcW w:w="1518" w:type="pct"/>
            <w:vMerge/>
            <w:vAlign w:val="center"/>
            <w:hideMark/>
          </w:tcPr>
          <w:p w14:paraId="10F5C6BC" w14:textId="77777777" w:rsidR="005E5FC6" w:rsidRPr="003E5EBF" w:rsidRDefault="005E5FC6" w:rsidP="005E5FC6">
            <w:pPr>
              <w:spacing w:after="0" w:line="240" w:lineRule="auto"/>
              <w:rPr>
                <w:rFonts w:ascii="Arial" w:hAnsi="Arial" w:cs="Arial"/>
                <w:lang w:eastAsia="es-DO"/>
              </w:rPr>
            </w:pPr>
          </w:p>
        </w:tc>
        <w:tc>
          <w:tcPr>
            <w:tcW w:w="1519" w:type="pct"/>
            <w:shd w:val="clear" w:color="000000" w:fill="FFFFFF"/>
            <w:vAlign w:val="center"/>
            <w:hideMark/>
          </w:tcPr>
          <w:p w14:paraId="3FD5CF6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expedientes del personal actualizado</w:t>
            </w:r>
          </w:p>
        </w:tc>
        <w:tc>
          <w:tcPr>
            <w:tcW w:w="744" w:type="pct"/>
            <w:shd w:val="clear" w:color="auto" w:fill="auto"/>
            <w:vAlign w:val="center"/>
            <w:hideMark/>
          </w:tcPr>
          <w:p w14:paraId="088333C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2C6564E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48DDD4EE"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0C3D3836" w14:textId="77777777" w:rsidTr="00291ACC">
        <w:trPr>
          <w:trHeight w:val="1035"/>
        </w:trPr>
        <w:tc>
          <w:tcPr>
            <w:tcW w:w="1518" w:type="pct"/>
            <w:shd w:val="clear" w:color="auto" w:fill="auto"/>
            <w:vAlign w:val="center"/>
            <w:hideMark/>
          </w:tcPr>
          <w:p w14:paraId="54C69D40" w14:textId="77777777" w:rsidR="005E5FC6" w:rsidRPr="003E5EBF" w:rsidRDefault="005E5FC6" w:rsidP="00170DF0">
            <w:pPr>
              <w:spacing w:after="0" w:line="240" w:lineRule="auto"/>
              <w:rPr>
                <w:rFonts w:ascii="Arial" w:hAnsi="Arial" w:cs="Arial"/>
                <w:color w:val="000000"/>
                <w:lang w:eastAsia="es-DO"/>
              </w:rPr>
            </w:pPr>
            <w:r w:rsidRPr="003E5EBF">
              <w:rPr>
                <w:rFonts w:ascii="Arial" w:hAnsi="Arial" w:cs="Arial"/>
                <w:color w:val="000000"/>
                <w:lang w:eastAsia="es-DO"/>
              </w:rPr>
              <w:t xml:space="preserve">Novedades de Nóminas </w:t>
            </w:r>
          </w:p>
        </w:tc>
        <w:tc>
          <w:tcPr>
            <w:tcW w:w="1519" w:type="pct"/>
            <w:shd w:val="clear" w:color="000000" w:fill="FFFFFF"/>
            <w:vAlign w:val="center"/>
            <w:hideMark/>
          </w:tcPr>
          <w:p w14:paraId="628B83F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las novedades de nóminas realizadas </w:t>
            </w:r>
          </w:p>
        </w:tc>
        <w:tc>
          <w:tcPr>
            <w:tcW w:w="744" w:type="pct"/>
            <w:shd w:val="clear" w:color="auto" w:fill="auto"/>
            <w:vAlign w:val="center"/>
            <w:hideMark/>
          </w:tcPr>
          <w:p w14:paraId="1D53106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16A9C9B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0AAC3A17"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403B4CD2" w14:textId="77777777" w:rsidTr="00291ACC">
        <w:trPr>
          <w:trHeight w:val="1035"/>
        </w:trPr>
        <w:tc>
          <w:tcPr>
            <w:tcW w:w="1518" w:type="pct"/>
            <w:shd w:val="clear" w:color="auto" w:fill="auto"/>
            <w:vAlign w:val="center"/>
            <w:hideMark/>
          </w:tcPr>
          <w:p w14:paraId="23A2176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Programa de Salud ocupacional</w:t>
            </w:r>
          </w:p>
        </w:tc>
        <w:tc>
          <w:tcPr>
            <w:tcW w:w="1519" w:type="pct"/>
            <w:shd w:val="clear" w:color="auto" w:fill="auto"/>
            <w:vAlign w:val="center"/>
            <w:hideMark/>
          </w:tcPr>
          <w:p w14:paraId="1C68B59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implementación del programa </w:t>
            </w:r>
          </w:p>
        </w:tc>
        <w:tc>
          <w:tcPr>
            <w:tcW w:w="744" w:type="pct"/>
            <w:shd w:val="clear" w:color="auto" w:fill="auto"/>
            <w:vAlign w:val="center"/>
            <w:hideMark/>
          </w:tcPr>
          <w:p w14:paraId="780A4BC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w:t>
            </w:r>
          </w:p>
        </w:tc>
        <w:tc>
          <w:tcPr>
            <w:tcW w:w="613" w:type="pct"/>
            <w:shd w:val="clear" w:color="auto" w:fill="auto"/>
            <w:vAlign w:val="center"/>
            <w:hideMark/>
          </w:tcPr>
          <w:p w14:paraId="3E09CB7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w:t>
            </w:r>
          </w:p>
        </w:tc>
        <w:tc>
          <w:tcPr>
            <w:tcW w:w="606" w:type="pct"/>
            <w:shd w:val="clear" w:color="auto" w:fill="92D050"/>
            <w:vAlign w:val="center"/>
            <w:hideMark/>
          </w:tcPr>
          <w:p w14:paraId="18CE5FBB"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5FC6" w:rsidRPr="003E5EBF" w14:paraId="7584165E" w14:textId="77777777" w:rsidTr="00E6248D">
        <w:trPr>
          <w:trHeight w:val="443"/>
        </w:trPr>
        <w:tc>
          <w:tcPr>
            <w:tcW w:w="5000" w:type="pct"/>
            <w:gridSpan w:val="5"/>
            <w:shd w:val="clear" w:color="auto" w:fill="auto"/>
            <w:vAlign w:val="center"/>
            <w:hideMark/>
          </w:tcPr>
          <w:p w14:paraId="3DFEDD7F" w14:textId="15802C58"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 xml:space="preserve">Dirección de Administrativa </w:t>
            </w:r>
          </w:p>
        </w:tc>
      </w:tr>
      <w:tr w:rsidR="00E6248D" w:rsidRPr="003E5EBF" w14:paraId="7D0529A2" w14:textId="77777777" w:rsidTr="00291ACC">
        <w:trPr>
          <w:trHeight w:val="1035"/>
        </w:trPr>
        <w:tc>
          <w:tcPr>
            <w:tcW w:w="1518" w:type="pct"/>
            <w:shd w:val="clear" w:color="auto" w:fill="auto"/>
            <w:vAlign w:val="center"/>
            <w:hideMark/>
          </w:tcPr>
          <w:p w14:paraId="62E0C4D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Plan de mantenimiento de la plata física, maquinaria y equipos, implementado</w:t>
            </w:r>
          </w:p>
        </w:tc>
        <w:tc>
          <w:tcPr>
            <w:tcW w:w="1519" w:type="pct"/>
            <w:shd w:val="clear" w:color="auto" w:fill="auto"/>
            <w:vAlign w:val="center"/>
            <w:hideMark/>
          </w:tcPr>
          <w:p w14:paraId="63ECF19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ejecución del plan de mantenimiento </w:t>
            </w:r>
          </w:p>
        </w:tc>
        <w:tc>
          <w:tcPr>
            <w:tcW w:w="744" w:type="pct"/>
            <w:shd w:val="clear" w:color="auto" w:fill="auto"/>
            <w:vAlign w:val="center"/>
            <w:hideMark/>
          </w:tcPr>
          <w:p w14:paraId="13FD9E4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15%</w:t>
            </w:r>
          </w:p>
        </w:tc>
        <w:tc>
          <w:tcPr>
            <w:tcW w:w="613" w:type="pct"/>
            <w:shd w:val="clear" w:color="auto" w:fill="auto"/>
            <w:vAlign w:val="center"/>
            <w:hideMark/>
          </w:tcPr>
          <w:p w14:paraId="03AEC56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15%</w:t>
            </w:r>
          </w:p>
        </w:tc>
        <w:tc>
          <w:tcPr>
            <w:tcW w:w="606" w:type="pct"/>
            <w:shd w:val="clear" w:color="auto" w:fill="92D050"/>
            <w:vAlign w:val="center"/>
            <w:hideMark/>
          </w:tcPr>
          <w:p w14:paraId="62D769D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7BC9F167" w14:textId="77777777" w:rsidTr="00291ACC">
        <w:trPr>
          <w:trHeight w:val="1035"/>
        </w:trPr>
        <w:tc>
          <w:tcPr>
            <w:tcW w:w="1518" w:type="pct"/>
            <w:shd w:val="clear" w:color="auto" w:fill="auto"/>
            <w:vAlign w:val="center"/>
            <w:hideMark/>
          </w:tcPr>
          <w:p w14:paraId="4A1B30B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Plan de mantenimiento de la flotilla vehicular implementado</w:t>
            </w:r>
          </w:p>
        </w:tc>
        <w:tc>
          <w:tcPr>
            <w:tcW w:w="1519" w:type="pct"/>
            <w:shd w:val="clear" w:color="auto" w:fill="auto"/>
            <w:vAlign w:val="center"/>
            <w:hideMark/>
          </w:tcPr>
          <w:p w14:paraId="10281ED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ejecución del plan de mantenimiento flotilla vehicular MICM</w:t>
            </w:r>
          </w:p>
        </w:tc>
        <w:tc>
          <w:tcPr>
            <w:tcW w:w="744" w:type="pct"/>
            <w:shd w:val="clear" w:color="auto" w:fill="auto"/>
            <w:vAlign w:val="center"/>
            <w:hideMark/>
          </w:tcPr>
          <w:p w14:paraId="6E32FEF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13" w:type="pct"/>
            <w:shd w:val="clear" w:color="auto" w:fill="auto"/>
            <w:vAlign w:val="center"/>
            <w:hideMark/>
          </w:tcPr>
          <w:p w14:paraId="356BDE5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06" w:type="pct"/>
            <w:shd w:val="clear" w:color="auto" w:fill="92D050"/>
            <w:vAlign w:val="center"/>
            <w:hideMark/>
          </w:tcPr>
          <w:p w14:paraId="063D614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3356A58" w14:textId="77777777" w:rsidTr="00291ACC">
        <w:trPr>
          <w:trHeight w:val="1035"/>
        </w:trPr>
        <w:tc>
          <w:tcPr>
            <w:tcW w:w="1518" w:type="pct"/>
            <w:vMerge w:val="restart"/>
            <w:shd w:val="clear" w:color="auto" w:fill="auto"/>
            <w:vAlign w:val="center"/>
            <w:hideMark/>
          </w:tcPr>
          <w:p w14:paraId="0D3EEBFD"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Atención oportuna a los requerimientos administrativos</w:t>
            </w:r>
          </w:p>
        </w:tc>
        <w:tc>
          <w:tcPr>
            <w:tcW w:w="1519" w:type="pct"/>
            <w:shd w:val="clear" w:color="auto" w:fill="auto"/>
            <w:vAlign w:val="center"/>
            <w:hideMark/>
          </w:tcPr>
          <w:p w14:paraId="41F00E3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requerimientos de suministro atendidos de manera oportuna</w:t>
            </w:r>
          </w:p>
        </w:tc>
        <w:tc>
          <w:tcPr>
            <w:tcW w:w="744" w:type="pct"/>
            <w:shd w:val="clear" w:color="auto" w:fill="auto"/>
            <w:vAlign w:val="center"/>
            <w:hideMark/>
          </w:tcPr>
          <w:p w14:paraId="315E54D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0AEA3F9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21.5%</w:t>
            </w:r>
          </w:p>
        </w:tc>
        <w:tc>
          <w:tcPr>
            <w:tcW w:w="606" w:type="pct"/>
            <w:vMerge w:val="restart"/>
            <w:shd w:val="clear" w:color="auto" w:fill="92D050"/>
            <w:vAlign w:val="center"/>
            <w:hideMark/>
          </w:tcPr>
          <w:p w14:paraId="579611C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99%</w:t>
            </w:r>
          </w:p>
        </w:tc>
      </w:tr>
      <w:tr w:rsidR="00E6248D" w:rsidRPr="003E5EBF" w14:paraId="462887E7" w14:textId="77777777" w:rsidTr="00291ACC">
        <w:trPr>
          <w:trHeight w:val="1035"/>
        </w:trPr>
        <w:tc>
          <w:tcPr>
            <w:tcW w:w="1518" w:type="pct"/>
            <w:vMerge/>
            <w:vAlign w:val="center"/>
            <w:hideMark/>
          </w:tcPr>
          <w:p w14:paraId="233D8464"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0A0CC2A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requerimientos de transporte atendidos de manera oportuna</w:t>
            </w:r>
          </w:p>
        </w:tc>
        <w:tc>
          <w:tcPr>
            <w:tcW w:w="744" w:type="pct"/>
            <w:shd w:val="clear" w:color="auto" w:fill="auto"/>
            <w:vAlign w:val="center"/>
            <w:hideMark/>
          </w:tcPr>
          <w:p w14:paraId="2695323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44B4AA9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06" w:type="pct"/>
            <w:vMerge/>
            <w:shd w:val="clear" w:color="auto" w:fill="92D050"/>
            <w:vAlign w:val="center"/>
            <w:hideMark/>
          </w:tcPr>
          <w:p w14:paraId="62007229" w14:textId="77777777" w:rsidR="005E5FC6" w:rsidRPr="003E5EBF" w:rsidRDefault="005E5FC6" w:rsidP="005E5FC6">
            <w:pPr>
              <w:spacing w:after="0" w:line="240" w:lineRule="auto"/>
              <w:rPr>
                <w:rFonts w:ascii="Arial" w:hAnsi="Arial" w:cs="Arial"/>
                <w:lang w:eastAsia="es-DO"/>
              </w:rPr>
            </w:pPr>
          </w:p>
        </w:tc>
      </w:tr>
      <w:tr w:rsidR="00E6248D" w:rsidRPr="003E5EBF" w14:paraId="164242DD" w14:textId="77777777" w:rsidTr="00291ACC">
        <w:trPr>
          <w:trHeight w:val="1035"/>
        </w:trPr>
        <w:tc>
          <w:tcPr>
            <w:tcW w:w="1518" w:type="pct"/>
            <w:vMerge/>
            <w:vAlign w:val="center"/>
            <w:hideMark/>
          </w:tcPr>
          <w:p w14:paraId="1BF2902C"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4391A700"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requerimientos respondidos del área de servicios generales respondidos de manera oportuna (conserjería y mayordomía)</w:t>
            </w:r>
          </w:p>
        </w:tc>
        <w:tc>
          <w:tcPr>
            <w:tcW w:w="744" w:type="pct"/>
            <w:shd w:val="clear" w:color="auto" w:fill="auto"/>
            <w:vAlign w:val="center"/>
            <w:hideMark/>
          </w:tcPr>
          <w:p w14:paraId="45C07B9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04536DB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06" w:type="pct"/>
            <w:vMerge/>
            <w:shd w:val="clear" w:color="auto" w:fill="92D050"/>
            <w:vAlign w:val="center"/>
            <w:hideMark/>
          </w:tcPr>
          <w:p w14:paraId="0FA3B422" w14:textId="77777777" w:rsidR="005E5FC6" w:rsidRPr="003E5EBF" w:rsidRDefault="005E5FC6" w:rsidP="005E5FC6">
            <w:pPr>
              <w:spacing w:after="0" w:line="240" w:lineRule="auto"/>
              <w:rPr>
                <w:rFonts w:ascii="Arial" w:hAnsi="Arial" w:cs="Arial"/>
                <w:lang w:eastAsia="es-DO"/>
              </w:rPr>
            </w:pPr>
          </w:p>
        </w:tc>
      </w:tr>
      <w:tr w:rsidR="00E6248D" w:rsidRPr="003E5EBF" w14:paraId="06E09B2F" w14:textId="77777777" w:rsidTr="00291ACC">
        <w:trPr>
          <w:trHeight w:val="1035"/>
        </w:trPr>
        <w:tc>
          <w:tcPr>
            <w:tcW w:w="1518" w:type="pct"/>
            <w:vMerge/>
            <w:vAlign w:val="center"/>
            <w:hideMark/>
          </w:tcPr>
          <w:p w14:paraId="070BC8D8"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6A24AE8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satisfacción de los colaboradores con los servicios de la Dirección Administrativa</w:t>
            </w:r>
          </w:p>
        </w:tc>
        <w:tc>
          <w:tcPr>
            <w:tcW w:w="744" w:type="pct"/>
            <w:shd w:val="clear" w:color="auto" w:fill="auto"/>
            <w:vAlign w:val="center"/>
            <w:hideMark/>
          </w:tcPr>
          <w:p w14:paraId="1C495E3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45B1568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23.4%</w:t>
            </w:r>
          </w:p>
        </w:tc>
        <w:tc>
          <w:tcPr>
            <w:tcW w:w="606" w:type="pct"/>
            <w:vMerge/>
            <w:shd w:val="clear" w:color="auto" w:fill="92D050"/>
            <w:vAlign w:val="center"/>
            <w:hideMark/>
          </w:tcPr>
          <w:p w14:paraId="3F504E82" w14:textId="77777777" w:rsidR="005E5FC6" w:rsidRPr="003E5EBF" w:rsidRDefault="005E5FC6" w:rsidP="005E5FC6">
            <w:pPr>
              <w:spacing w:after="0" w:line="240" w:lineRule="auto"/>
              <w:rPr>
                <w:rFonts w:ascii="Arial" w:hAnsi="Arial" w:cs="Arial"/>
                <w:lang w:eastAsia="es-DO"/>
              </w:rPr>
            </w:pPr>
          </w:p>
        </w:tc>
      </w:tr>
      <w:tr w:rsidR="00E6248D" w:rsidRPr="003E5EBF" w14:paraId="64B3BC5D" w14:textId="77777777" w:rsidTr="00E6248D">
        <w:trPr>
          <w:trHeight w:val="1035"/>
        </w:trPr>
        <w:tc>
          <w:tcPr>
            <w:tcW w:w="1518" w:type="pct"/>
            <w:shd w:val="clear" w:color="auto" w:fill="auto"/>
            <w:vAlign w:val="center"/>
            <w:hideMark/>
          </w:tcPr>
          <w:p w14:paraId="71AE184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Control de bienes </w:t>
            </w:r>
          </w:p>
        </w:tc>
        <w:tc>
          <w:tcPr>
            <w:tcW w:w="1519" w:type="pct"/>
            <w:shd w:val="clear" w:color="auto" w:fill="auto"/>
            <w:vAlign w:val="center"/>
            <w:hideMark/>
          </w:tcPr>
          <w:p w14:paraId="3EE5B967"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Inventarios de activos fijos realizados</w:t>
            </w:r>
          </w:p>
        </w:tc>
        <w:tc>
          <w:tcPr>
            <w:tcW w:w="744" w:type="pct"/>
            <w:shd w:val="clear" w:color="auto" w:fill="auto"/>
            <w:vAlign w:val="center"/>
            <w:hideMark/>
          </w:tcPr>
          <w:p w14:paraId="0E06700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2804543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491FD17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03BBD29E" w14:textId="77777777" w:rsidTr="00291ACC">
        <w:trPr>
          <w:trHeight w:val="1035"/>
        </w:trPr>
        <w:tc>
          <w:tcPr>
            <w:tcW w:w="1518" w:type="pct"/>
            <w:shd w:val="clear" w:color="auto" w:fill="auto"/>
            <w:vAlign w:val="center"/>
            <w:hideMark/>
          </w:tcPr>
          <w:p w14:paraId="5E4E187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Control de suministros</w:t>
            </w:r>
          </w:p>
        </w:tc>
        <w:tc>
          <w:tcPr>
            <w:tcW w:w="1519" w:type="pct"/>
            <w:shd w:val="clear" w:color="auto" w:fill="auto"/>
            <w:vAlign w:val="center"/>
            <w:hideMark/>
          </w:tcPr>
          <w:p w14:paraId="750DA7E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Inventarios de suministros realizados</w:t>
            </w:r>
          </w:p>
        </w:tc>
        <w:tc>
          <w:tcPr>
            <w:tcW w:w="744" w:type="pct"/>
            <w:shd w:val="clear" w:color="auto" w:fill="auto"/>
            <w:vAlign w:val="center"/>
            <w:hideMark/>
          </w:tcPr>
          <w:p w14:paraId="27EE5F5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13" w:type="pct"/>
            <w:shd w:val="clear" w:color="auto" w:fill="auto"/>
            <w:vAlign w:val="center"/>
            <w:hideMark/>
          </w:tcPr>
          <w:p w14:paraId="7ECC8F8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06" w:type="pct"/>
            <w:shd w:val="clear" w:color="auto" w:fill="92D050"/>
            <w:vAlign w:val="center"/>
            <w:hideMark/>
          </w:tcPr>
          <w:p w14:paraId="08AA2E3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2BB1AB83" w14:textId="77777777" w:rsidTr="00291ACC">
        <w:trPr>
          <w:trHeight w:val="1035"/>
        </w:trPr>
        <w:tc>
          <w:tcPr>
            <w:tcW w:w="1518" w:type="pct"/>
            <w:shd w:val="clear" w:color="auto" w:fill="auto"/>
            <w:vAlign w:val="center"/>
            <w:hideMark/>
          </w:tcPr>
          <w:p w14:paraId="578BBAA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Cumplimiento de los indicadores del SISCOMPRAS</w:t>
            </w:r>
          </w:p>
        </w:tc>
        <w:tc>
          <w:tcPr>
            <w:tcW w:w="1519" w:type="pct"/>
            <w:shd w:val="clear" w:color="auto" w:fill="auto"/>
            <w:vAlign w:val="center"/>
            <w:hideMark/>
          </w:tcPr>
          <w:p w14:paraId="2685A9C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Calificación trimestral en SISCOMPRAS </w:t>
            </w:r>
          </w:p>
        </w:tc>
        <w:tc>
          <w:tcPr>
            <w:tcW w:w="744" w:type="pct"/>
            <w:shd w:val="clear" w:color="auto" w:fill="auto"/>
            <w:vAlign w:val="center"/>
            <w:hideMark/>
          </w:tcPr>
          <w:p w14:paraId="70CE5DA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37ECACC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24.8%</w:t>
            </w:r>
          </w:p>
        </w:tc>
        <w:tc>
          <w:tcPr>
            <w:tcW w:w="606" w:type="pct"/>
            <w:shd w:val="clear" w:color="auto" w:fill="92D050"/>
            <w:vAlign w:val="center"/>
            <w:hideMark/>
          </w:tcPr>
          <w:p w14:paraId="0DAC728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99.2%</w:t>
            </w:r>
          </w:p>
        </w:tc>
      </w:tr>
      <w:tr w:rsidR="00E6248D" w:rsidRPr="003E5EBF" w14:paraId="2F1F5856" w14:textId="77777777" w:rsidTr="00291ACC">
        <w:trPr>
          <w:trHeight w:val="1035"/>
        </w:trPr>
        <w:tc>
          <w:tcPr>
            <w:tcW w:w="1518" w:type="pct"/>
            <w:vMerge w:val="restart"/>
            <w:shd w:val="clear" w:color="auto" w:fill="auto"/>
            <w:vAlign w:val="center"/>
            <w:hideMark/>
          </w:tcPr>
          <w:p w14:paraId="5A0D829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Gestión Documental de Archivo.</w:t>
            </w:r>
          </w:p>
        </w:tc>
        <w:tc>
          <w:tcPr>
            <w:tcW w:w="1519" w:type="pct"/>
            <w:shd w:val="clear" w:color="auto" w:fill="auto"/>
            <w:vAlign w:val="center"/>
            <w:hideMark/>
          </w:tcPr>
          <w:p w14:paraId="535828C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Cantidad de propuestas de  series a eliminar</w:t>
            </w:r>
          </w:p>
        </w:tc>
        <w:tc>
          <w:tcPr>
            <w:tcW w:w="744" w:type="pct"/>
            <w:shd w:val="clear" w:color="auto" w:fill="auto"/>
            <w:vAlign w:val="center"/>
            <w:hideMark/>
          </w:tcPr>
          <w:p w14:paraId="78207A0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10F58F4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92D050"/>
            <w:vAlign w:val="center"/>
            <w:hideMark/>
          </w:tcPr>
          <w:p w14:paraId="37861D5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1BA24635" w14:textId="77777777" w:rsidTr="00291ACC">
        <w:trPr>
          <w:trHeight w:val="1035"/>
        </w:trPr>
        <w:tc>
          <w:tcPr>
            <w:tcW w:w="1518" w:type="pct"/>
            <w:vMerge/>
            <w:vAlign w:val="center"/>
            <w:hideMark/>
          </w:tcPr>
          <w:p w14:paraId="608C9FA6"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0DD59D4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nuevas áreas integradas al sistema institucional de archivo. </w:t>
            </w:r>
          </w:p>
        </w:tc>
        <w:tc>
          <w:tcPr>
            <w:tcW w:w="744" w:type="pct"/>
            <w:shd w:val="clear" w:color="auto" w:fill="auto"/>
            <w:vAlign w:val="center"/>
            <w:hideMark/>
          </w:tcPr>
          <w:p w14:paraId="56FFEEA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3372930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4D7EFC4F" w14:textId="77777777" w:rsidR="005E5FC6" w:rsidRPr="003E5EBF" w:rsidRDefault="005E5FC6" w:rsidP="005E5FC6">
            <w:pPr>
              <w:spacing w:after="0" w:line="240" w:lineRule="auto"/>
              <w:rPr>
                <w:rFonts w:ascii="Arial" w:hAnsi="Arial" w:cs="Arial"/>
                <w:lang w:eastAsia="es-DO"/>
              </w:rPr>
            </w:pPr>
          </w:p>
        </w:tc>
      </w:tr>
      <w:tr w:rsidR="00E6248D" w:rsidRPr="003E5EBF" w14:paraId="2101E5A6" w14:textId="77777777" w:rsidTr="00291ACC">
        <w:trPr>
          <w:trHeight w:val="1035"/>
        </w:trPr>
        <w:tc>
          <w:tcPr>
            <w:tcW w:w="1518" w:type="pct"/>
            <w:vMerge/>
            <w:vAlign w:val="center"/>
            <w:hideMark/>
          </w:tcPr>
          <w:p w14:paraId="3B6C1B1F"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3D59531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respuestas de manera correcta y oportuna a las solicitudes de prestamos de expedientes de Archivo. </w:t>
            </w:r>
          </w:p>
        </w:tc>
        <w:tc>
          <w:tcPr>
            <w:tcW w:w="744" w:type="pct"/>
            <w:shd w:val="clear" w:color="auto" w:fill="auto"/>
            <w:vAlign w:val="center"/>
            <w:hideMark/>
          </w:tcPr>
          <w:p w14:paraId="26D6A47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136FC7F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42570FB2" w14:textId="77777777" w:rsidR="005E5FC6" w:rsidRPr="003E5EBF" w:rsidRDefault="005E5FC6" w:rsidP="005E5FC6">
            <w:pPr>
              <w:spacing w:after="0" w:line="240" w:lineRule="auto"/>
              <w:rPr>
                <w:rFonts w:ascii="Arial" w:hAnsi="Arial" w:cs="Arial"/>
                <w:lang w:eastAsia="es-DO"/>
              </w:rPr>
            </w:pPr>
          </w:p>
        </w:tc>
      </w:tr>
      <w:tr w:rsidR="00E6248D" w:rsidRPr="003E5EBF" w14:paraId="03474CEB" w14:textId="77777777" w:rsidTr="00291ACC">
        <w:trPr>
          <w:trHeight w:val="1035"/>
        </w:trPr>
        <w:tc>
          <w:tcPr>
            <w:tcW w:w="1518" w:type="pct"/>
            <w:vMerge/>
            <w:vAlign w:val="center"/>
            <w:hideMark/>
          </w:tcPr>
          <w:p w14:paraId="60D3DDCE"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3AF1132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actualización de cuadro de Clasificación Documental  </w:t>
            </w:r>
          </w:p>
        </w:tc>
        <w:tc>
          <w:tcPr>
            <w:tcW w:w="744" w:type="pct"/>
            <w:shd w:val="clear" w:color="auto" w:fill="auto"/>
            <w:vAlign w:val="center"/>
            <w:hideMark/>
          </w:tcPr>
          <w:p w14:paraId="4D77DD6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0A74F73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92D050"/>
            <w:vAlign w:val="center"/>
            <w:hideMark/>
          </w:tcPr>
          <w:p w14:paraId="443D6B39" w14:textId="77777777" w:rsidR="005E5FC6" w:rsidRPr="003E5EBF" w:rsidRDefault="005E5FC6" w:rsidP="005E5FC6">
            <w:pPr>
              <w:spacing w:after="0" w:line="240" w:lineRule="auto"/>
              <w:rPr>
                <w:rFonts w:ascii="Arial" w:hAnsi="Arial" w:cs="Arial"/>
                <w:lang w:eastAsia="es-DO"/>
              </w:rPr>
            </w:pPr>
          </w:p>
        </w:tc>
      </w:tr>
      <w:tr w:rsidR="00E6248D" w:rsidRPr="003E5EBF" w14:paraId="1A0F4259" w14:textId="77777777" w:rsidTr="00291ACC">
        <w:trPr>
          <w:trHeight w:val="1035"/>
        </w:trPr>
        <w:tc>
          <w:tcPr>
            <w:tcW w:w="1518" w:type="pct"/>
            <w:vMerge/>
            <w:vAlign w:val="center"/>
            <w:hideMark/>
          </w:tcPr>
          <w:p w14:paraId="615E735D"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7F7CA62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actualización de Tabla de Retención Documental  </w:t>
            </w:r>
          </w:p>
        </w:tc>
        <w:tc>
          <w:tcPr>
            <w:tcW w:w="744" w:type="pct"/>
            <w:shd w:val="clear" w:color="auto" w:fill="auto"/>
            <w:vAlign w:val="center"/>
            <w:hideMark/>
          </w:tcPr>
          <w:p w14:paraId="6BFE2DA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112B696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92D050"/>
            <w:vAlign w:val="center"/>
            <w:hideMark/>
          </w:tcPr>
          <w:p w14:paraId="4977F56D" w14:textId="77777777" w:rsidR="005E5FC6" w:rsidRPr="003E5EBF" w:rsidRDefault="005E5FC6" w:rsidP="005E5FC6">
            <w:pPr>
              <w:spacing w:after="0" w:line="240" w:lineRule="auto"/>
              <w:rPr>
                <w:rFonts w:ascii="Arial" w:hAnsi="Arial" w:cs="Arial"/>
                <w:lang w:eastAsia="es-DO"/>
              </w:rPr>
            </w:pPr>
          </w:p>
        </w:tc>
      </w:tr>
      <w:tr w:rsidR="00E6248D" w:rsidRPr="003E5EBF" w14:paraId="613EE7EA" w14:textId="77777777" w:rsidTr="00291ACC">
        <w:trPr>
          <w:trHeight w:val="1035"/>
        </w:trPr>
        <w:tc>
          <w:tcPr>
            <w:tcW w:w="1518" w:type="pct"/>
            <w:vMerge/>
            <w:vAlign w:val="center"/>
            <w:hideMark/>
          </w:tcPr>
          <w:p w14:paraId="56710B73"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49D120A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Cantidad de Fumigaciones especiales gestionadas para Archivo</w:t>
            </w:r>
          </w:p>
        </w:tc>
        <w:tc>
          <w:tcPr>
            <w:tcW w:w="744" w:type="pct"/>
            <w:shd w:val="clear" w:color="auto" w:fill="auto"/>
            <w:vAlign w:val="center"/>
            <w:hideMark/>
          </w:tcPr>
          <w:p w14:paraId="76DF8E3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960FB5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92D050"/>
            <w:vAlign w:val="center"/>
            <w:hideMark/>
          </w:tcPr>
          <w:p w14:paraId="1896837C" w14:textId="77777777" w:rsidR="005E5FC6" w:rsidRPr="003E5EBF" w:rsidRDefault="005E5FC6" w:rsidP="005E5FC6">
            <w:pPr>
              <w:spacing w:after="0" w:line="240" w:lineRule="auto"/>
              <w:rPr>
                <w:rFonts w:ascii="Arial" w:hAnsi="Arial" w:cs="Arial"/>
                <w:lang w:eastAsia="es-DO"/>
              </w:rPr>
            </w:pPr>
          </w:p>
        </w:tc>
      </w:tr>
      <w:tr w:rsidR="00E6248D" w:rsidRPr="003E5EBF" w14:paraId="0245CDC9" w14:textId="77777777" w:rsidTr="00291ACC">
        <w:trPr>
          <w:trHeight w:val="1035"/>
        </w:trPr>
        <w:tc>
          <w:tcPr>
            <w:tcW w:w="1518" w:type="pct"/>
            <w:vMerge w:val="restart"/>
            <w:shd w:val="clear" w:color="auto" w:fill="auto"/>
            <w:vAlign w:val="center"/>
            <w:hideMark/>
          </w:tcPr>
          <w:p w14:paraId="4553DAD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lastRenderedPageBreak/>
              <w:t>Gestión Documental del Centro de Documentación</w:t>
            </w:r>
          </w:p>
        </w:tc>
        <w:tc>
          <w:tcPr>
            <w:tcW w:w="1519" w:type="pct"/>
            <w:shd w:val="clear" w:color="auto" w:fill="auto"/>
            <w:vAlign w:val="center"/>
            <w:hideMark/>
          </w:tcPr>
          <w:p w14:paraId="3D004ED7"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materiales bibliográficos conservados en el Centro debidamente inventariados</w:t>
            </w:r>
          </w:p>
        </w:tc>
        <w:tc>
          <w:tcPr>
            <w:tcW w:w="744" w:type="pct"/>
            <w:shd w:val="clear" w:color="auto" w:fill="auto"/>
            <w:vAlign w:val="center"/>
            <w:hideMark/>
          </w:tcPr>
          <w:p w14:paraId="4FDD5FE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50%</w:t>
            </w:r>
          </w:p>
        </w:tc>
        <w:tc>
          <w:tcPr>
            <w:tcW w:w="613" w:type="pct"/>
            <w:shd w:val="clear" w:color="auto" w:fill="auto"/>
            <w:vAlign w:val="center"/>
            <w:hideMark/>
          </w:tcPr>
          <w:p w14:paraId="7AB5EE6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50%</w:t>
            </w:r>
          </w:p>
        </w:tc>
        <w:tc>
          <w:tcPr>
            <w:tcW w:w="606" w:type="pct"/>
            <w:vMerge w:val="restart"/>
            <w:shd w:val="clear" w:color="auto" w:fill="92D050"/>
            <w:vAlign w:val="center"/>
            <w:hideMark/>
          </w:tcPr>
          <w:p w14:paraId="3088919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5FA6FD87" w14:textId="77777777" w:rsidTr="00291ACC">
        <w:trPr>
          <w:trHeight w:val="1035"/>
        </w:trPr>
        <w:tc>
          <w:tcPr>
            <w:tcW w:w="1518" w:type="pct"/>
            <w:vMerge/>
            <w:vAlign w:val="center"/>
            <w:hideMark/>
          </w:tcPr>
          <w:p w14:paraId="4AF44487"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17F5C4D7" w14:textId="42DB897A"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de respuestas a solicitudes del material bibliográfico conservado en el Centro </w:t>
            </w:r>
            <w:r w:rsidR="00170DF0" w:rsidRPr="003E5EBF">
              <w:rPr>
                <w:rFonts w:ascii="Arial" w:hAnsi="Arial" w:cs="Arial"/>
                <w:lang w:eastAsia="es-DO"/>
              </w:rPr>
              <w:t>de manera</w:t>
            </w:r>
            <w:r w:rsidRPr="003E5EBF">
              <w:rPr>
                <w:rFonts w:ascii="Arial" w:hAnsi="Arial" w:cs="Arial"/>
                <w:lang w:eastAsia="es-DO"/>
              </w:rPr>
              <w:t xml:space="preserve"> correcta y oportuna.</w:t>
            </w:r>
          </w:p>
        </w:tc>
        <w:tc>
          <w:tcPr>
            <w:tcW w:w="744" w:type="pct"/>
            <w:shd w:val="clear" w:color="auto" w:fill="auto"/>
            <w:vAlign w:val="center"/>
            <w:hideMark/>
          </w:tcPr>
          <w:p w14:paraId="4A8D35C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2654428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06" w:type="pct"/>
            <w:vMerge/>
            <w:shd w:val="clear" w:color="auto" w:fill="92D050"/>
            <w:vAlign w:val="center"/>
            <w:hideMark/>
          </w:tcPr>
          <w:p w14:paraId="0988C981" w14:textId="77777777" w:rsidR="005E5FC6" w:rsidRPr="003E5EBF" w:rsidRDefault="005E5FC6" w:rsidP="005E5FC6">
            <w:pPr>
              <w:spacing w:after="0" w:line="240" w:lineRule="auto"/>
              <w:rPr>
                <w:rFonts w:ascii="Arial" w:hAnsi="Arial" w:cs="Arial"/>
                <w:lang w:eastAsia="es-DO"/>
              </w:rPr>
            </w:pPr>
          </w:p>
        </w:tc>
      </w:tr>
      <w:tr w:rsidR="00E6248D" w:rsidRPr="003E5EBF" w14:paraId="0E12A53B" w14:textId="77777777" w:rsidTr="00291ACC">
        <w:trPr>
          <w:trHeight w:val="1035"/>
        </w:trPr>
        <w:tc>
          <w:tcPr>
            <w:tcW w:w="1518" w:type="pct"/>
            <w:vMerge/>
            <w:vAlign w:val="center"/>
            <w:hideMark/>
          </w:tcPr>
          <w:p w14:paraId="24590F91"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07B6FA4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Cantidad de Fumigaciones especiales gestionadas para Centros de Documentación.</w:t>
            </w:r>
          </w:p>
        </w:tc>
        <w:tc>
          <w:tcPr>
            <w:tcW w:w="744" w:type="pct"/>
            <w:shd w:val="clear" w:color="auto" w:fill="auto"/>
            <w:vAlign w:val="center"/>
            <w:hideMark/>
          </w:tcPr>
          <w:p w14:paraId="11AB5B8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5E2B0D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92D050"/>
            <w:vAlign w:val="center"/>
            <w:hideMark/>
          </w:tcPr>
          <w:p w14:paraId="14A80D4B" w14:textId="77777777" w:rsidR="005E5FC6" w:rsidRPr="003E5EBF" w:rsidRDefault="005E5FC6" w:rsidP="005E5FC6">
            <w:pPr>
              <w:spacing w:after="0" w:line="240" w:lineRule="auto"/>
              <w:rPr>
                <w:rFonts w:ascii="Arial" w:hAnsi="Arial" w:cs="Arial"/>
                <w:lang w:eastAsia="es-DO"/>
              </w:rPr>
            </w:pPr>
          </w:p>
        </w:tc>
      </w:tr>
      <w:tr w:rsidR="00E6248D" w:rsidRPr="003E5EBF" w14:paraId="79183252" w14:textId="77777777" w:rsidTr="00291ACC">
        <w:trPr>
          <w:trHeight w:val="1035"/>
        </w:trPr>
        <w:tc>
          <w:tcPr>
            <w:tcW w:w="1518" w:type="pct"/>
            <w:vMerge w:val="restart"/>
            <w:shd w:val="clear" w:color="auto" w:fill="auto"/>
            <w:vAlign w:val="center"/>
            <w:hideMark/>
          </w:tcPr>
          <w:p w14:paraId="7C5977A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Gestión Documental de Correspondencia</w:t>
            </w:r>
          </w:p>
        </w:tc>
        <w:tc>
          <w:tcPr>
            <w:tcW w:w="1519" w:type="pct"/>
            <w:shd w:val="clear" w:color="auto" w:fill="auto"/>
            <w:vAlign w:val="center"/>
            <w:hideMark/>
          </w:tcPr>
          <w:p w14:paraId="0F4F92B1" w14:textId="6216D0AC" w:rsidR="005E5FC6" w:rsidRPr="003E5EBF" w:rsidRDefault="00170DF0" w:rsidP="00170DF0">
            <w:pPr>
              <w:spacing w:after="0" w:line="240" w:lineRule="auto"/>
              <w:rPr>
                <w:rFonts w:ascii="Arial" w:hAnsi="Arial" w:cs="Arial"/>
                <w:lang w:eastAsia="es-DO"/>
              </w:rPr>
            </w:pPr>
            <w:r w:rsidRPr="003E5EBF">
              <w:rPr>
                <w:rFonts w:ascii="Arial" w:hAnsi="Arial" w:cs="Arial"/>
                <w:lang w:eastAsia="es-DO"/>
              </w:rPr>
              <w:t>% de</w:t>
            </w:r>
            <w:r w:rsidR="005E5FC6" w:rsidRPr="003E5EBF">
              <w:rPr>
                <w:rFonts w:ascii="Arial" w:hAnsi="Arial" w:cs="Arial"/>
                <w:lang w:eastAsia="es-DO"/>
              </w:rPr>
              <w:t xml:space="preserve"> comunicaciones internas y externas despachadas conforme lo recibido</w:t>
            </w:r>
          </w:p>
        </w:tc>
        <w:tc>
          <w:tcPr>
            <w:tcW w:w="744" w:type="pct"/>
            <w:shd w:val="clear" w:color="auto" w:fill="auto"/>
            <w:vAlign w:val="center"/>
            <w:hideMark/>
          </w:tcPr>
          <w:p w14:paraId="7ABB481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7DCAB37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val="restart"/>
            <w:shd w:val="clear" w:color="auto" w:fill="92D050"/>
            <w:vAlign w:val="center"/>
            <w:hideMark/>
          </w:tcPr>
          <w:p w14:paraId="6453ACC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5E4C0AF6" w14:textId="77777777" w:rsidTr="00291ACC">
        <w:trPr>
          <w:trHeight w:val="1035"/>
        </w:trPr>
        <w:tc>
          <w:tcPr>
            <w:tcW w:w="1518" w:type="pct"/>
            <w:vMerge/>
            <w:vAlign w:val="center"/>
            <w:hideMark/>
          </w:tcPr>
          <w:p w14:paraId="304F6070"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70336AD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comunicaciones recibidas registradas en el sistema</w:t>
            </w:r>
          </w:p>
        </w:tc>
        <w:tc>
          <w:tcPr>
            <w:tcW w:w="744" w:type="pct"/>
            <w:shd w:val="clear" w:color="auto" w:fill="auto"/>
            <w:vAlign w:val="center"/>
            <w:hideMark/>
          </w:tcPr>
          <w:p w14:paraId="7F96EF9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5C71FE9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1C3FFFFB" w14:textId="77777777" w:rsidR="005E5FC6" w:rsidRPr="003E5EBF" w:rsidRDefault="005E5FC6" w:rsidP="005E5FC6">
            <w:pPr>
              <w:spacing w:after="0" w:line="240" w:lineRule="auto"/>
              <w:rPr>
                <w:rFonts w:ascii="Arial" w:hAnsi="Arial" w:cs="Arial"/>
                <w:lang w:eastAsia="es-DO"/>
              </w:rPr>
            </w:pPr>
          </w:p>
        </w:tc>
      </w:tr>
      <w:tr w:rsidR="005E5FC6" w:rsidRPr="003E5EBF" w14:paraId="01FC4591" w14:textId="77777777" w:rsidTr="00E6248D">
        <w:trPr>
          <w:trHeight w:val="447"/>
        </w:trPr>
        <w:tc>
          <w:tcPr>
            <w:tcW w:w="5000" w:type="pct"/>
            <w:gridSpan w:val="5"/>
            <w:shd w:val="clear" w:color="auto" w:fill="auto"/>
            <w:vAlign w:val="center"/>
            <w:hideMark/>
          </w:tcPr>
          <w:p w14:paraId="264D63D9" w14:textId="6A1CE46A"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Dirección Financiera</w:t>
            </w:r>
          </w:p>
        </w:tc>
      </w:tr>
      <w:tr w:rsidR="00E6248D" w:rsidRPr="003E5EBF" w14:paraId="4CC2ABCA" w14:textId="77777777" w:rsidTr="00291ACC">
        <w:trPr>
          <w:trHeight w:val="1035"/>
        </w:trPr>
        <w:tc>
          <w:tcPr>
            <w:tcW w:w="1518" w:type="pct"/>
            <w:shd w:val="clear" w:color="auto" w:fill="auto"/>
            <w:vAlign w:val="center"/>
            <w:hideMark/>
          </w:tcPr>
          <w:p w14:paraId="2CCB545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Informe de Gestión Financiera</w:t>
            </w:r>
          </w:p>
        </w:tc>
        <w:tc>
          <w:tcPr>
            <w:tcW w:w="1519" w:type="pct"/>
            <w:shd w:val="clear" w:color="auto" w:fill="auto"/>
            <w:vAlign w:val="center"/>
            <w:hideMark/>
          </w:tcPr>
          <w:p w14:paraId="0F6F0358"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Informes de gestión financiera elaborados</w:t>
            </w:r>
          </w:p>
        </w:tc>
        <w:tc>
          <w:tcPr>
            <w:tcW w:w="744" w:type="pct"/>
            <w:shd w:val="clear" w:color="auto" w:fill="auto"/>
            <w:vAlign w:val="center"/>
            <w:hideMark/>
          </w:tcPr>
          <w:p w14:paraId="30DFFED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13" w:type="pct"/>
            <w:shd w:val="clear" w:color="auto" w:fill="auto"/>
            <w:vAlign w:val="center"/>
            <w:hideMark/>
          </w:tcPr>
          <w:p w14:paraId="1C41517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06" w:type="pct"/>
            <w:shd w:val="clear" w:color="auto" w:fill="92D050"/>
            <w:vAlign w:val="center"/>
            <w:hideMark/>
          </w:tcPr>
          <w:p w14:paraId="10DEC1EF"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463D6E64" w14:textId="77777777" w:rsidTr="00291ACC">
        <w:trPr>
          <w:trHeight w:val="1035"/>
        </w:trPr>
        <w:tc>
          <w:tcPr>
            <w:tcW w:w="1518" w:type="pct"/>
            <w:shd w:val="clear" w:color="auto" w:fill="auto"/>
            <w:vAlign w:val="center"/>
            <w:hideMark/>
          </w:tcPr>
          <w:p w14:paraId="63454689"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Elaboración de Estados Financieros</w:t>
            </w:r>
          </w:p>
        </w:tc>
        <w:tc>
          <w:tcPr>
            <w:tcW w:w="1519" w:type="pct"/>
            <w:shd w:val="clear" w:color="auto" w:fill="auto"/>
            <w:vAlign w:val="center"/>
            <w:hideMark/>
          </w:tcPr>
          <w:p w14:paraId="73AFF40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Informes de estados financieros elaborados</w:t>
            </w:r>
          </w:p>
        </w:tc>
        <w:tc>
          <w:tcPr>
            <w:tcW w:w="744" w:type="pct"/>
            <w:shd w:val="clear" w:color="auto" w:fill="auto"/>
            <w:vAlign w:val="center"/>
            <w:hideMark/>
          </w:tcPr>
          <w:p w14:paraId="4031667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13" w:type="pct"/>
            <w:shd w:val="clear" w:color="auto" w:fill="auto"/>
            <w:vAlign w:val="center"/>
            <w:hideMark/>
          </w:tcPr>
          <w:p w14:paraId="4235C13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06" w:type="pct"/>
            <w:shd w:val="clear" w:color="auto" w:fill="92D050"/>
            <w:vAlign w:val="center"/>
            <w:hideMark/>
          </w:tcPr>
          <w:p w14:paraId="23426C32"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65EB7ECE" w14:textId="77777777" w:rsidTr="00E6248D">
        <w:trPr>
          <w:trHeight w:val="1035"/>
        </w:trPr>
        <w:tc>
          <w:tcPr>
            <w:tcW w:w="1518" w:type="pct"/>
            <w:shd w:val="clear" w:color="auto" w:fill="auto"/>
            <w:vAlign w:val="center"/>
            <w:hideMark/>
          </w:tcPr>
          <w:p w14:paraId="3DC0BCF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Análisis del gasto</w:t>
            </w:r>
          </w:p>
        </w:tc>
        <w:tc>
          <w:tcPr>
            <w:tcW w:w="1519" w:type="pct"/>
            <w:shd w:val="clear" w:color="auto" w:fill="auto"/>
            <w:vAlign w:val="center"/>
            <w:hideMark/>
          </w:tcPr>
          <w:p w14:paraId="261DD98C"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Informes de ejecución de gastos</w:t>
            </w:r>
          </w:p>
        </w:tc>
        <w:tc>
          <w:tcPr>
            <w:tcW w:w="744" w:type="pct"/>
            <w:shd w:val="clear" w:color="auto" w:fill="auto"/>
            <w:vAlign w:val="center"/>
            <w:hideMark/>
          </w:tcPr>
          <w:p w14:paraId="622FA1D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5860374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7E3582E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6B56DE10" w14:textId="77777777" w:rsidTr="00E6248D">
        <w:trPr>
          <w:trHeight w:val="1035"/>
        </w:trPr>
        <w:tc>
          <w:tcPr>
            <w:tcW w:w="1518" w:type="pct"/>
            <w:shd w:val="clear" w:color="auto" w:fill="auto"/>
            <w:vAlign w:val="center"/>
            <w:hideMark/>
          </w:tcPr>
          <w:p w14:paraId="166C892B"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Gestión de pagos </w:t>
            </w:r>
          </w:p>
        </w:tc>
        <w:tc>
          <w:tcPr>
            <w:tcW w:w="1519" w:type="pct"/>
            <w:shd w:val="clear" w:color="auto" w:fill="auto"/>
            <w:vAlign w:val="center"/>
            <w:hideMark/>
          </w:tcPr>
          <w:p w14:paraId="5CD6F26A"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Iinformes pagos emitidos dentro de los plazos establecidos</w:t>
            </w:r>
          </w:p>
        </w:tc>
        <w:tc>
          <w:tcPr>
            <w:tcW w:w="744" w:type="pct"/>
            <w:shd w:val="clear" w:color="auto" w:fill="auto"/>
            <w:vAlign w:val="center"/>
            <w:hideMark/>
          </w:tcPr>
          <w:p w14:paraId="3D1EA46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5B95B95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19F51C9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5807C958" w14:textId="77777777" w:rsidTr="00E6248D">
        <w:trPr>
          <w:trHeight w:val="1035"/>
        </w:trPr>
        <w:tc>
          <w:tcPr>
            <w:tcW w:w="1518" w:type="pct"/>
            <w:vMerge w:val="restart"/>
            <w:shd w:val="clear" w:color="auto" w:fill="auto"/>
            <w:vAlign w:val="center"/>
            <w:hideMark/>
          </w:tcPr>
          <w:p w14:paraId="7E920CC3"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lastRenderedPageBreak/>
              <w:t>Informes de Ejecución Presupuestaria de proyectos, convenios, ASFL, y Centros Mipymes</w:t>
            </w:r>
          </w:p>
        </w:tc>
        <w:tc>
          <w:tcPr>
            <w:tcW w:w="1519" w:type="pct"/>
            <w:shd w:val="clear" w:color="auto" w:fill="auto"/>
            <w:vAlign w:val="center"/>
            <w:hideMark/>
          </w:tcPr>
          <w:p w14:paraId="440085E8"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Informes de ejecución de Proyectos y Convenios</w:t>
            </w:r>
          </w:p>
        </w:tc>
        <w:tc>
          <w:tcPr>
            <w:tcW w:w="744" w:type="pct"/>
            <w:shd w:val="clear" w:color="auto" w:fill="auto"/>
            <w:vAlign w:val="center"/>
            <w:hideMark/>
          </w:tcPr>
          <w:p w14:paraId="631DF2D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0EFB037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4EC0DDB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5F396E95" w14:textId="77777777" w:rsidTr="00E6248D">
        <w:trPr>
          <w:trHeight w:val="1035"/>
        </w:trPr>
        <w:tc>
          <w:tcPr>
            <w:tcW w:w="1518" w:type="pct"/>
            <w:vMerge/>
            <w:vAlign w:val="center"/>
            <w:hideMark/>
          </w:tcPr>
          <w:p w14:paraId="3DC41075"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25B82A07"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Informes de ejecución ASFL</w:t>
            </w:r>
          </w:p>
        </w:tc>
        <w:tc>
          <w:tcPr>
            <w:tcW w:w="744" w:type="pct"/>
            <w:shd w:val="clear" w:color="auto" w:fill="auto"/>
            <w:vAlign w:val="center"/>
            <w:hideMark/>
          </w:tcPr>
          <w:p w14:paraId="253119F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67BF221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2A8C30D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683C6224" w14:textId="77777777" w:rsidTr="00E6248D">
        <w:trPr>
          <w:trHeight w:val="1035"/>
        </w:trPr>
        <w:tc>
          <w:tcPr>
            <w:tcW w:w="1518" w:type="pct"/>
            <w:vMerge/>
            <w:vAlign w:val="center"/>
            <w:hideMark/>
          </w:tcPr>
          <w:p w14:paraId="39542DDC"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6D7021B1"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Informes de ejecución Centros Mipymes</w:t>
            </w:r>
          </w:p>
        </w:tc>
        <w:tc>
          <w:tcPr>
            <w:tcW w:w="744" w:type="pct"/>
            <w:shd w:val="clear" w:color="auto" w:fill="auto"/>
            <w:vAlign w:val="center"/>
            <w:hideMark/>
          </w:tcPr>
          <w:p w14:paraId="01C97C2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29AD0A4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6E7060B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5E5FC6" w:rsidRPr="003E5EBF" w14:paraId="321D6625" w14:textId="77777777" w:rsidTr="004A7AA1">
        <w:trPr>
          <w:trHeight w:val="499"/>
        </w:trPr>
        <w:tc>
          <w:tcPr>
            <w:tcW w:w="5000" w:type="pct"/>
            <w:gridSpan w:val="5"/>
            <w:shd w:val="clear" w:color="auto" w:fill="auto"/>
            <w:vAlign w:val="center"/>
            <w:hideMark/>
          </w:tcPr>
          <w:p w14:paraId="6F8DE880" w14:textId="21EE0589" w:rsidR="005E5FC6" w:rsidRPr="003E5EBF" w:rsidRDefault="005E5FC6" w:rsidP="005E5FC6">
            <w:pPr>
              <w:spacing w:after="0" w:line="240" w:lineRule="auto"/>
              <w:jc w:val="center"/>
              <w:rPr>
                <w:rFonts w:ascii="Arial" w:hAnsi="Arial" w:cs="Arial"/>
                <w:b/>
                <w:bCs/>
                <w:lang w:eastAsia="es-DO"/>
              </w:rPr>
            </w:pPr>
            <w:r w:rsidRPr="003E5EBF">
              <w:rPr>
                <w:rFonts w:ascii="Arial" w:hAnsi="Arial" w:cs="Arial"/>
                <w:b/>
                <w:bCs/>
                <w:lang w:eastAsia="es-DO"/>
              </w:rPr>
              <w:t>Dirección de Tecnología de la Información y Comunicaciones</w:t>
            </w:r>
          </w:p>
        </w:tc>
      </w:tr>
      <w:tr w:rsidR="00E6248D" w:rsidRPr="003E5EBF" w14:paraId="3CBFFF05" w14:textId="77777777" w:rsidTr="00291ACC">
        <w:trPr>
          <w:trHeight w:val="1035"/>
        </w:trPr>
        <w:tc>
          <w:tcPr>
            <w:tcW w:w="1518" w:type="pct"/>
            <w:vMerge w:val="restart"/>
            <w:shd w:val="clear" w:color="auto" w:fill="auto"/>
            <w:vAlign w:val="center"/>
            <w:hideMark/>
          </w:tcPr>
          <w:p w14:paraId="659DAE7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Creación y mantenimiento de soluciones tecnológicas y aplicativos de software</w:t>
            </w:r>
          </w:p>
        </w:tc>
        <w:tc>
          <w:tcPr>
            <w:tcW w:w="1519" w:type="pct"/>
            <w:shd w:val="clear" w:color="auto" w:fill="auto"/>
            <w:vAlign w:val="center"/>
            <w:hideMark/>
          </w:tcPr>
          <w:p w14:paraId="6D3B443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implementación de los proyectos de sistemas de información solicitados por las áreas</w:t>
            </w:r>
          </w:p>
        </w:tc>
        <w:tc>
          <w:tcPr>
            <w:tcW w:w="744" w:type="pct"/>
            <w:shd w:val="clear" w:color="auto" w:fill="auto"/>
            <w:vAlign w:val="center"/>
            <w:hideMark/>
          </w:tcPr>
          <w:p w14:paraId="15B550F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17.50%</w:t>
            </w:r>
          </w:p>
        </w:tc>
        <w:tc>
          <w:tcPr>
            <w:tcW w:w="613" w:type="pct"/>
            <w:shd w:val="clear" w:color="auto" w:fill="auto"/>
            <w:vAlign w:val="center"/>
            <w:hideMark/>
          </w:tcPr>
          <w:p w14:paraId="67F0032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17.50%</w:t>
            </w:r>
          </w:p>
        </w:tc>
        <w:tc>
          <w:tcPr>
            <w:tcW w:w="606" w:type="pct"/>
            <w:vMerge w:val="restart"/>
            <w:shd w:val="clear" w:color="auto" w:fill="92D050"/>
            <w:vAlign w:val="center"/>
            <w:hideMark/>
          </w:tcPr>
          <w:p w14:paraId="7DB5A67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30D25EE" w14:textId="77777777" w:rsidTr="00291ACC">
        <w:trPr>
          <w:trHeight w:val="1035"/>
        </w:trPr>
        <w:tc>
          <w:tcPr>
            <w:tcW w:w="1518" w:type="pct"/>
            <w:vMerge/>
            <w:vAlign w:val="center"/>
            <w:hideMark/>
          </w:tcPr>
          <w:p w14:paraId="2CA729ED"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24002B0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mantenimiento a plataformas implementadas</w:t>
            </w:r>
          </w:p>
        </w:tc>
        <w:tc>
          <w:tcPr>
            <w:tcW w:w="744" w:type="pct"/>
            <w:shd w:val="clear" w:color="auto" w:fill="auto"/>
            <w:vAlign w:val="center"/>
            <w:hideMark/>
          </w:tcPr>
          <w:p w14:paraId="357FCC1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22.50%</w:t>
            </w:r>
          </w:p>
        </w:tc>
        <w:tc>
          <w:tcPr>
            <w:tcW w:w="613" w:type="pct"/>
            <w:shd w:val="clear" w:color="auto" w:fill="auto"/>
            <w:vAlign w:val="center"/>
            <w:hideMark/>
          </w:tcPr>
          <w:p w14:paraId="02C6583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22.50%</w:t>
            </w:r>
          </w:p>
        </w:tc>
        <w:tc>
          <w:tcPr>
            <w:tcW w:w="606" w:type="pct"/>
            <w:vMerge/>
            <w:shd w:val="clear" w:color="auto" w:fill="92D050"/>
            <w:vAlign w:val="center"/>
            <w:hideMark/>
          </w:tcPr>
          <w:p w14:paraId="0E32199C" w14:textId="77777777" w:rsidR="005E5FC6" w:rsidRPr="003E5EBF" w:rsidRDefault="005E5FC6" w:rsidP="005E5FC6">
            <w:pPr>
              <w:spacing w:after="0" w:line="240" w:lineRule="auto"/>
              <w:rPr>
                <w:rFonts w:ascii="Arial" w:hAnsi="Arial" w:cs="Arial"/>
                <w:lang w:eastAsia="es-DO"/>
              </w:rPr>
            </w:pPr>
          </w:p>
        </w:tc>
      </w:tr>
      <w:tr w:rsidR="00E6248D" w:rsidRPr="003E5EBF" w14:paraId="286EEE0F" w14:textId="77777777" w:rsidTr="00291ACC">
        <w:trPr>
          <w:trHeight w:val="1035"/>
        </w:trPr>
        <w:tc>
          <w:tcPr>
            <w:tcW w:w="1518" w:type="pct"/>
            <w:vMerge/>
            <w:vAlign w:val="center"/>
            <w:hideMark/>
          </w:tcPr>
          <w:p w14:paraId="1A74E50B"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118398B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diseño y mantenimiento de portales web de la institución</w:t>
            </w:r>
          </w:p>
        </w:tc>
        <w:tc>
          <w:tcPr>
            <w:tcW w:w="744" w:type="pct"/>
            <w:shd w:val="clear" w:color="auto" w:fill="auto"/>
            <w:vAlign w:val="center"/>
            <w:hideMark/>
          </w:tcPr>
          <w:p w14:paraId="00863D1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13" w:type="pct"/>
            <w:shd w:val="clear" w:color="auto" w:fill="auto"/>
            <w:vAlign w:val="center"/>
            <w:hideMark/>
          </w:tcPr>
          <w:p w14:paraId="38E1321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06" w:type="pct"/>
            <w:vMerge/>
            <w:shd w:val="clear" w:color="auto" w:fill="92D050"/>
            <w:vAlign w:val="center"/>
            <w:hideMark/>
          </w:tcPr>
          <w:p w14:paraId="324BFE7E" w14:textId="77777777" w:rsidR="005E5FC6" w:rsidRPr="003E5EBF" w:rsidRDefault="005E5FC6" w:rsidP="005E5FC6">
            <w:pPr>
              <w:spacing w:after="0" w:line="240" w:lineRule="auto"/>
              <w:rPr>
                <w:rFonts w:ascii="Arial" w:hAnsi="Arial" w:cs="Arial"/>
                <w:lang w:eastAsia="es-DO"/>
              </w:rPr>
            </w:pPr>
          </w:p>
        </w:tc>
      </w:tr>
      <w:tr w:rsidR="00E6248D" w:rsidRPr="003E5EBF" w14:paraId="4662D844" w14:textId="77777777" w:rsidTr="00291ACC">
        <w:trPr>
          <w:trHeight w:val="1035"/>
        </w:trPr>
        <w:tc>
          <w:tcPr>
            <w:tcW w:w="1518" w:type="pct"/>
            <w:vMerge/>
            <w:vAlign w:val="center"/>
            <w:hideMark/>
          </w:tcPr>
          <w:p w14:paraId="42AF7776"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6086C4A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dashboards e ingeniería de datos para inteligencia de negocio diseñados</w:t>
            </w:r>
          </w:p>
        </w:tc>
        <w:tc>
          <w:tcPr>
            <w:tcW w:w="744" w:type="pct"/>
            <w:shd w:val="clear" w:color="auto" w:fill="auto"/>
            <w:vAlign w:val="center"/>
            <w:hideMark/>
          </w:tcPr>
          <w:p w14:paraId="2D3426B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22.50%</w:t>
            </w:r>
          </w:p>
        </w:tc>
        <w:tc>
          <w:tcPr>
            <w:tcW w:w="613" w:type="pct"/>
            <w:shd w:val="clear" w:color="auto" w:fill="auto"/>
            <w:vAlign w:val="center"/>
            <w:hideMark/>
          </w:tcPr>
          <w:p w14:paraId="44BF379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22.50%</w:t>
            </w:r>
          </w:p>
        </w:tc>
        <w:tc>
          <w:tcPr>
            <w:tcW w:w="606" w:type="pct"/>
            <w:vMerge/>
            <w:shd w:val="clear" w:color="auto" w:fill="92D050"/>
            <w:vAlign w:val="center"/>
            <w:hideMark/>
          </w:tcPr>
          <w:p w14:paraId="76C388C5" w14:textId="77777777" w:rsidR="005E5FC6" w:rsidRPr="003E5EBF" w:rsidRDefault="005E5FC6" w:rsidP="005E5FC6">
            <w:pPr>
              <w:spacing w:after="0" w:line="240" w:lineRule="auto"/>
              <w:rPr>
                <w:rFonts w:ascii="Arial" w:hAnsi="Arial" w:cs="Arial"/>
                <w:lang w:eastAsia="es-DO"/>
              </w:rPr>
            </w:pPr>
          </w:p>
        </w:tc>
      </w:tr>
      <w:tr w:rsidR="00E6248D" w:rsidRPr="003E5EBF" w14:paraId="73C1FB25" w14:textId="77777777" w:rsidTr="00E6248D">
        <w:trPr>
          <w:trHeight w:val="1035"/>
        </w:trPr>
        <w:tc>
          <w:tcPr>
            <w:tcW w:w="1518" w:type="pct"/>
            <w:vMerge w:val="restart"/>
            <w:shd w:val="clear" w:color="auto" w:fill="auto"/>
            <w:vAlign w:val="center"/>
            <w:hideMark/>
          </w:tcPr>
          <w:p w14:paraId="590F755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Gestionar soluciones tecnológicas para la interoperabilidad con otras entidades</w:t>
            </w:r>
          </w:p>
        </w:tc>
        <w:tc>
          <w:tcPr>
            <w:tcW w:w="1519" w:type="pct"/>
            <w:shd w:val="clear" w:color="auto" w:fill="auto"/>
            <w:vAlign w:val="center"/>
            <w:hideMark/>
          </w:tcPr>
          <w:p w14:paraId="4115F6E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Carga de datos externos a base de datos en infraestructura MICM</w:t>
            </w:r>
          </w:p>
        </w:tc>
        <w:tc>
          <w:tcPr>
            <w:tcW w:w="744" w:type="pct"/>
            <w:shd w:val="clear" w:color="auto" w:fill="auto"/>
            <w:vAlign w:val="center"/>
            <w:hideMark/>
          </w:tcPr>
          <w:p w14:paraId="02AEDE4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09913CA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23CFBE3D"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E6248D" w:rsidRPr="003E5EBF" w14:paraId="5C5C9D9E" w14:textId="77777777" w:rsidTr="00E6248D">
        <w:trPr>
          <w:trHeight w:val="1035"/>
        </w:trPr>
        <w:tc>
          <w:tcPr>
            <w:tcW w:w="1518" w:type="pct"/>
            <w:vMerge/>
            <w:vAlign w:val="center"/>
            <w:hideMark/>
          </w:tcPr>
          <w:p w14:paraId="73CCB8F4"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0FE070A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Aplicativos que consuman APIs habilitadas por entidades externas</w:t>
            </w:r>
          </w:p>
        </w:tc>
        <w:tc>
          <w:tcPr>
            <w:tcW w:w="744" w:type="pct"/>
            <w:shd w:val="clear" w:color="auto" w:fill="auto"/>
            <w:vAlign w:val="center"/>
            <w:hideMark/>
          </w:tcPr>
          <w:p w14:paraId="304DEAC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8343AF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46C706CC"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E6248D" w:rsidRPr="003E5EBF" w14:paraId="0A71B270" w14:textId="77777777" w:rsidTr="004A7AA1">
        <w:trPr>
          <w:trHeight w:val="937"/>
        </w:trPr>
        <w:tc>
          <w:tcPr>
            <w:tcW w:w="1518" w:type="pct"/>
            <w:vMerge w:val="restart"/>
            <w:shd w:val="clear" w:color="auto" w:fill="auto"/>
            <w:vAlign w:val="center"/>
            <w:hideMark/>
          </w:tcPr>
          <w:p w14:paraId="6817AA9C" w14:textId="77777777" w:rsidR="005E5FC6" w:rsidRPr="003E5EBF" w:rsidRDefault="005E5FC6" w:rsidP="004A7AA1">
            <w:pPr>
              <w:spacing w:after="0" w:line="240" w:lineRule="auto"/>
              <w:rPr>
                <w:rFonts w:ascii="Arial" w:hAnsi="Arial" w:cs="Arial"/>
                <w:lang w:eastAsia="es-DO"/>
              </w:rPr>
            </w:pPr>
            <w:r w:rsidRPr="003E5EBF">
              <w:rPr>
                <w:rFonts w:ascii="Arial" w:hAnsi="Arial" w:cs="Arial"/>
                <w:lang w:eastAsia="es-DO"/>
              </w:rPr>
              <w:t xml:space="preserve">Adquisición de componentes de software, hardware y </w:t>
            </w:r>
            <w:r w:rsidRPr="003E5EBF">
              <w:rPr>
                <w:rFonts w:ascii="Arial" w:hAnsi="Arial" w:cs="Arial"/>
                <w:lang w:eastAsia="es-DO"/>
              </w:rPr>
              <w:lastRenderedPageBreak/>
              <w:t>complementos para los equipos tecnológicos del MICM</w:t>
            </w:r>
          </w:p>
        </w:tc>
        <w:tc>
          <w:tcPr>
            <w:tcW w:w="1519" w:type="pct"/>
            <w:shd w:val="clear" w:color="auto" w:fill="auto"/>
            <w:vAlign w:val="center"/>
            <w:hideMark/>
          </w:tcPr>
          <w:p w14:paraId="6EF9184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lastRenderedPageBreak/>
              <w:t>Cantidad de software adquiridos</w:t>
            </w:r>
            <w:r w:rsidRPr="003E5EBF">
              <w:rPr>
                <w:rFonts w:ascii="Arial" w:hAnsi="Arial" w:cs="Arial"/>
                <w:lang w:eastAsia="es-DO"/>
              </w:rPr>
              <w:br/>
              <w:t xml:space="preserve"> (Licencias)</w:t>
            </w:r>
          </w:p>
        </w:tc>
        <w:tc>
          <w:tcPr>
            <w:tcW w:w="744" w:type="pct"/>
            <w:shd w:val="clear" w:color="auto" w:fill="auto"/>
            <w:vAlign w:val="center"/>
            <w:hideMark/>
          </w:tcPr>
          <w:p w14:paraId="65266F4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w:t>
            </w:r>
          </w:p>
        </w:tc>
        <w:tc>
          <w:tcPr>
            <w:tcW w:w="613" w:type="pct"/>
            <w:shd w:val="clear" w:color="auto" w:fill="auto"/>
            <w:vAlign w:val="center"/>
            <w:hideMark/>
          </w:tcPr>
          <w:p w14:paraId="0E87FC3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15</w:t>
            </w:r>
          </w:p>
        </w:tc>
        <w:tc>
          <w:tcPr>
            <w:tcW w:w="606" w:type="pct"/>
            <w:vMerge w:val="restart"/>
            <w:shd w:val="clear" w:color="auto" w:fill="92D050"/>
            <w:vAlign w:val="center"/>
            <w:hideMark/>
          </w:tcPr>
          <w:p w14:paraId="11E49D42"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330218A5" w14:textId="77777777" w:rsidTr="00291ACC">
        <w:trPr>
          <w:trHeight w:val="1035"/>
        </w:trPr>
        <w:tc>
          <w:tcPr>
            <w:tcW w:w="1518" w:type="pct"/>
            <w:vMerge/>
            <w:vAlign w:val="center"/>
            <w:hideMark/>
          </w:tcPr>
          <w:p w14:paraId="46D734C6"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491071B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Cantidad de software actualizados </w:t>
            </w:r>
            <w:r w:rsidRPr="003E5EBF">
              <w:rPr>
                <w:rFonts w:ascii="Arial" w:hAnsi="Arial" w:cs="Arial"/>
                <w:lang w:eastAsia="es-DO"/>
              </w:rPr>
              <w:br/>
              <w:t>(Equipos tecnológicos)</w:t>
            </w:r>
          </w:p>
        </w:tc>
        <w:tc>
          <w:tcPr>
            <w:tcW w:w="744" w:type="pct"/>
            <w:shd w:val="clear" w:color="auto" w:fill="auto"/>
            <w:vAlign w:val="center"/>
            <w:hideMark/>
          </w:tcPr>
          <w:p w14:paraId="16E72E8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5</w:t>
            </w:r>
          </w:p>
        </w:tc>
        <w:tc>
          <w:tcPr>
            <w:tcW w:w="613" w:type="pct"/>
            <w:shd w:val="clear" w:color="auto" w:fill="auto"/>
            <w:vAlign w:val="center"/>
            <w:hideMark/>
          </w:tcPr>
          <w:p w14:paraId="3DF0E1F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5D1969F1"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4751964F" w14:textId="77777777" w:rsidTr="004A7AA1">
        <w:trPr>
          <w:trHeight w:val="881"/>
        </w:trPr>
        <w:tc>
          <w:tcPr>
            <w:tcW w:w="1518" w:type="pct"/>
            <w:vMerge/>
            <w:vAlign w:val="center"/>
            <w:hideMark/>
          </w:tcPr>
          <w:p w14:paraId="72784077"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0A4DFCD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Cantidad de Hardware adquiridos </w:t>
            </w:r>
            <w:r w:rsidRPr="003E5EBF">
              <w:rPr>
                <w:rFonts w:ascii="Arial" w:hAnsi="Arial" w:cs="Arial"/>
                <w:lang w:eastAsia="es-DO"/>
              </w:rPr>
              <w:br/>
              <w:t>(Equipos tecnológicos)</w:t>
            </w:r>
          </w:p>
        </w:tc>
        <w:tc>
          <w:tcPr>
            <w:tcW w:w="744" w:type="pct"/>
            <w:shd w:val="clear" w:color="auto" w:fill="auto"/>
            <w:vAlign w:val="center"/>
            <w:hideMark/>
          </w:tcPr>
          <w:p w14:paraId="6CEA3F7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19287C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92D050"/>
            <w:vAlign w:val="center"/>
            <w:hideMark/>
          </w:tcPr>
          <w:p w14:paraId="1D6F064E"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43304ED3" w14:textId="77777777" w:rsidTr="00291ACC">
        <w:trPr>
          <w:trHeight w:val="1035"/>
        </w:trPr>
        <w:tc>
          <w:tcPr>
            <w:tcW w:w="1518" w:type="pct"/>
            <w:shd w:val="clear" w:color="auto" w:fill="auto"/>
            <w:vAlign w:val="center"/>
            <w:hideMark/>
          </w:tcPr>
          <w:p w14:paraId="2000227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Mantenimiento preventivo de la infraestructura tecnológica </w:t>
            </w:r>
          </w:p>
        </w:tc>
        <w:tc>
          <w:tcPr>
            <w:tcW w:w="1519" w:type="pct"/>
            <w:shd w:val="clear" w:color="auto" w:fill="auto"/>
            <w:vAlign w:val="center"/>
            <w:hideMark/>
          </w:tcPr>
          <w:p w14:paraId="40376AA0"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Mantenimientos realizados</w:t>
            </w:r>
          </w:p>
        </w:tc>
        <w:tc>
          <w:tcPr>
            <w:tcW w:w="744" w:type="pct"/>
            <w:shd w:val="clear" w:color="auto" w:fill="auto"/>
            <w:vAlign w:val="center"/>
            <w:hideMark/>
          </w:tcPr>
          <w:p w14:paraId="290260D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5B4983A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2E4C60F4"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10A8C738" w14:textId="77777777" w:rsidTr="00291ACC">
        <w:trPr>
          <w:trHeight w:val="1035"/>
        </w:trPr>
        <w:tc>
          <w:tcPr>
            <w:tcW w:w="1518" w:type="pct"/>
            <w:shd w:val="clear" w:color="auto" w:fill="auto"/>
            <w:vAlign w:val="center"/>
            <w:hideMark/>
          </w:tcPr>
          <w:p w14:paraId="2F4CDAD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Reforzamiento de seguridad en activos tecnológicos</w:t>
            </w:r>
          </w:p>
        </w:tc>
        <w:tc>
          <w:tcPr>
            <w:tcW w:w="1519" w:type="pct"/>
            <w:shd w:val="clear" w:color="auto" w:fill="auto"/>
            <w:vAlign w:val="center"/>
            <w:hideMark/>
          </w:tcPr>
          <w:p w14:paraId="3274D41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equipos que requieran intervención</w:t>
            </w:r>
          </w:p>
        </w:tc>
        <w:tc>
          <w:tcPr>
            <w:tcW w:w="744" w:type="pct"/>
            <w:shd w:val="clear" w:color="auto" w:fill="auto"/>
            <w:vAlign w:val="center"/>
            <w:hideMark/>
          </w:tcPr>
          <w:p w14:paraId="46F9F3C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7E09658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25.00%</w:t>
            </w:r>
          </w:p>
        </w:tc>
        <w:tc>
          <w:tcPr>
            <w:tcW w:w="606" w:type="pct"/>
            <w:shd w:val="clear" w:color="auto" w:fill="92D050"/>
            <w:vAlign w:val="center"/>
            <w:hideMark/>
          </w:tcPr>
          <w:p w14:paraId="49886573"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5E6ACEE9" w14:textId="77777777" w:rsidTr="00E6248D">
        <w:trPr>
          <w:trHeight w:val="1035"/>
        </w:trPr>
        <w:tc>
          <w:tcPr>
            <w:tcW w:w="1518" w:type="pct"/>
            <w:vMerge w:val="restart"/>
            <w:shd w:val="clear" w:color="auto" w:fill="auto"/>
            <w:vAlign w:val="center"/>
            <w:hideMark/>
          </w:tcPr>
          <w:p w14:paraId="35EF6C0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Gestión e implementación de plataformas tecnológicas para los servicios del MICM</w:t>
            </w:r>
          </w:p>
        </w:tc>
        <w:tc>
          <w:tcPr>
            <w:tcW w:w="1519" w:type="pct"/>
            <w:shd w:val="clear" w:color="000000" w:fill="FFFFFF"/>
            <w:vAlign w:val="center"/>
            <w:hideMark/>
          </w:tcPr>
          <w:p w14:paraId="3D10740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Software de gestión de accesos gestionado e implementado</w:t>
            </w:r>
          </w:p>
        </w:tc>
        <w:tc>
          <w:tcPr>
            <w:tcW w:w="744" w:type="pct"/>
            <w:shd w:val="clear" w:color="auto" w:fill="auto"/>
            <w:vAlign w:val="center"/>
            <w:hideMark/>
          </w:tcPr>
          <w:p w14:paraId="3B410E4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49CEC2A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auto"/>
            <w:vAlign w:val="center"/>
            <w:hideMark/>
          </w:tcPr>
          <w:p w14:paraId="1C0DF488"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E6248D" w:rsidRPr="003E5EBF" w14:paraId="19B563BB" w14:textId="77777777" w:rsidTr="00E6248D">
        <w:trPr>
          <w:trHeight w:val="1035"/>
        </w:trPr>
        <w:tc>
          <w:tcPr>
            <w:tcW w:w="1518" w:type="pct"/>
            <w:vMerge/>
            <w:vAlign w:val="center"/>
            <w:hideMark/>
          </w:tcPr>
          <w:p w14:paraId="4290A1C0"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419A2C2D"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Software de monitoreo y análisis implementado</w:t>
            </w:r>
          </w:p>
        </w:tc>
        <w:tc>
          <w:tcPr>
            <w:tcW w:w="744" w:type="pct"/>
            <w:shd w:val="clear" w:color="auto" w:fill="auto"/>
            <w:vAlign w:val="center"/>
            <w:hideMark/>
          </w:tcPr>
          <w:p w14:paraId="529D83A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FCF83B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ign w:val="center"/>
            <w:hideMark/>
          </w:tcPr>
          <w:p w14:paraId="56FBECB9"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525CAB0C" w14:textId="77777777" w:rsidTr="00E6248D">
        <w:trPr>
          <w:trHeight w:val="615"/>
        </w:trPr>
        <w:tc>
          <w:tcPr>
            <w:tcW w:w="1518" w:type="pct"/>
            <w:shd w:val="clear" w:color="auto" w:fill="auto"/>
            <w:vAlign w:val="center"/>
            <w:hideMark/>
          </w:tcPr>
          <w:p w14:paraId="5EBFAD5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Gestión de firmas digitales</w:t>
            </w:r>
          </w:p>
        </w:tc>
        <w:tc>
          <w:tcPr>
            <w:tcW w:w="1519" w:type="pct"/>
            <w:shd w:val="clear" w:color="000000" w:fill="FFFFFF"/>
            <w:vAlign w:val="center"/>
            <w:hideMark/>
          </w:tcPr>
          <w:p w14:paraId="7A69A31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Firmas generadas y emitidas.</w:t>
            </w:r>
          </w:p>
        </w:tc>
        <w:tc>
          <w:tcPr>
            <w:tcW w:w="744" w:type="pct"/>
            <w:shd w:val="clear" w:color="auto" w:fill="auto"/>
            <w:vAlign w:val="center"/>
            <w:hideMark/>
          </w:tcPr>
          <w:p w14:paraId="41A39EC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D0FDD5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24AB154B"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E6248D" w:rsidRPr="003E5EBF" w14:paraId="0FC64786" w14:textId="77777777" w:rsidTr="00291ACC">
        <w:trPr>
          <w:trHeight w:val="1035"/>
        </w:trPr>
        <w:tc>
          <w:tcPr>
            <w:tcW w:w="1518" w:type="pct"/>
            <w:shd w:val="clear" w:color="000000" w:fill="FFFFFF"/>
            <w:vAlign w:val="center"/>
            <w:hideMark/>
          </w:tcPr>
          <w:p w14:paraId="481ACC2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Servicio de soporte técnico a áreas internas del MICM</w:t>
            </w:r>
          </w:p>
        </w:tc>
        <w:tc>
          <w:tcPr>
            <w:tcW w:w="1519" w:type="pct"/>
            <w:shd w:val="clear" w:color="000000" w:fill="FFFFFF"/>
            <w:vAlign w:val="center"/>
            <w:hideMark/>
          </w:tcPr>
          <w:p w14:paraId="47175B2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soporte brindado conforme las solicitudes recibidas</w:t>
            </w:r>
          </w:p>
        </w:tc>
        <w:tc>
          <w:tcPr>
            <w:tcW w:w="744" w:type="pct"/>
            <w:shd w:val="clear" w:color="auto" w:fill="auto"/>
            <w:vAlign w:val="center"/>
            <w:hideMark/>
          </w:tcPr>
          <w:p w14:paraId="661180B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4885107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25.00%</w:t>
            </w:r>
          </w:p>
        </w:tc>
        <w:tc>
          <w:tcPr>
            <w:tcW w:w="606" w:type="pct"/>
            <w:shd w:val="clear" w:color="auto" w:fill="92D050"/>
            <w:vAlign w:val="center"/>
            <w:hideMark/>
          </w:tcPr>
          <w:p w14:paraId="33D50FA7"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679F9719" w14:textId="77777777" w:rsidTr="00291ACC">
        <w:trPr>
          <w:trHeight w:val="1035"/>
        </w:trPr>
        <w:tc>
          <w:tcPr>
            <w:tcW w:w="1518" w:type="pct"/>
            <w:shd w:val="clear" w:color="000000" w:fill="FFFFFF"/>
            <w:vAlign w:val="center"/>
            <w:hideMark/>
          </w:tcPr>
          <w:p w14:paraId="44B28897"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Seguimiento a los diferentes planes y proyectos de la DTIC</w:t>
            </w:r>
          </w:p>
        </w:tc>
        <w:tc>
          <w:tcPr>
            <w:tcW w:w="1519" w:type="pct"/>
            <w:shd w:val="clear" w:color="000000" w:fill="FFFFFF"/>
            <w:vAlign w:val="center"/>
            <w:hideMark/>
          </w:tcPr>
          <w:p w14:paraId="102EE97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cumplimiento de implementación de los diferentes planes y proyectos</w:t>
            </w:r>
          </w:p>
        </w:tc>
        <w:tc>
          <w:tcPr>
            <w:tcW w:w="744" w:type="pct"/>
            <w:shd w:val="clear" w:color="auto" w:fill="auto"/>
            <w:vAlign w:val="center"/>
            <w:hideMark/>
          </w:tcPr>
          <w:p w14:paraId="72BE4CB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09912EC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25.00%</w:t>
            </w:r>
          </w:p>
        </w:tc>
        <w:tc>
          <w:tcPr>
            <w:tcW w:w="606" w:type="pct"/>
            <w:shd w:val="clear" w:color="auto" w:fill="92D050"/>
            <w:vAlign w:val="center"/>
            <w:hideMark/>
          </w:tcPr>
          <w:p w14:paraId="21BCEB67"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5FC6" w:rsidRPr="003E5EBF" w14:paraId="3FA9A9BC" w14:textId="77777777" w:rsidTr="00E6248D">
        <w:trPr>
          <w:trHeight w:val="370"/>
        </w:trPr>
        <w:tc>
          <w:tcPr>
            <w:tcW w:w="5000" w:type="pct"/>
            <w:gridSpan w:val="5"/>
            <w:shd w:val="clear" w:color="auto" w:fill="auto"/>
            <w:vAlign w:val="center"/>
            <w:hideMark/>
          </w:tcPr>
          <w:p w14:paraId="70747B43" w14:textId="09EA7C45" w:rsidR="005E5FC6" w:rsidRPr="003E5EBF" w:rsidRDefault="005E5FC6" w:rsidP="005E5FC6">
            <w:pPr>
              <w:spacing w:after="0" w:line="240" w:lineRule="auto"/>
              <w:jc w:val="center"/>
              <w:rPr>
                <w:rFonts w:ascii="Arial" w:hAnsi="Arial" w:cs="Arial"/>
                <w:b/>
                <w:bCs/>
                <w:lang w:eastAsia="es-DO"/>
              </w:rPr>
            </w:pPr>
            <w:r w:rsidRPr="003E5EBF">
              <w:rPr>
                <w:rFonts w:ascii="Arial" w:hAnsi="Arial" w:cs="Arial"/>
                <w:b/>
                <w:bCs/>
                <w:lang w:eastAsia="es-DO"/>
              </w:rPr>
              <w:t>Dirección de Acceso a la Información</w:t>
            </w:r>
          </w:p>
        </w:tc>
      </w:tr>
      <w:tr w:rsidR="00E6248D" w:rsidRPr="003E5EBF" w14:paraId="071F39BC" w14:textId="77777777" w:rsidTr="00291ACC">
        <w:trPr>
          <w:trHeight w:val="1035"/>
        </w:trPr>
        <w:tc>
          <w:tcPr>
            <w:tcW w:w="1518" w:type="pct"/>
            <w:vMerge w:val="restart"/>
            <w:shd w:val="clear" w:color="auto" w:fill="auto"/>
            <w:vAlign w:val="center"/>
            <w:hideMark/>
          </w:tcPr>
          <w:p w14:paraId="2AF752A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Atención a los requerimientos de información pública asegurando el </w:t>
            </w:r>
            <w:r w:rsidRPr="003E5EBF">
              <w:rPr>
                <w:rFonts w:ascii="Arial" w:hAnsi="Arial" w:cs="Arial"/>
                <w:lang w:eastAsia="es-DO"/>
              </w:rPr>
              <w:lastRenderedPageBreak/>
              <w:t>cumplimiento de los lineamientos establecidos en la Ley No. 200-04</w:t>
            </w:r>
          </w:p>
        </w:tc>
        <w:tc>
          <w:tcPr>
            <w:tcW w:w="1519" w:type="pct"/>
            <w:shd w:val="clear" w:color="auto" w:fill="auto"/>
            <w:vAlign w:val="center"/>
            <w:hideMark/>
          </w:tcPr>
          <w:p w14:paraId="6D2A4534" w14:textId="11C767F2"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lastRenderedPageBreak/>
              <w:t xml:space="preserve">% de respuesta a </w:t>
            </w:r>
            <w:r w:rsidR="004A7AA1" w:rsidRPr="003E5EBF">
              <w:rPr>
                <w:rFonts w:ascii="Arial" w:hAnsi="Arial" w:cs="Arial"/>
                <w:lang w:eastAsia="es-DO"/>
              </w:rPr>
              <w:t>las solicitudes recibidas</w:t>
            </w:r>
          </w:p>
        </w:tc>
        <w:tc>
          <w:tcPr>
            <w:tcW w:w="744" w:type="pct"/>
            <w:shd w:val="clear" w:color="auto" w:fill="auto"/>
            <w:vAlign w:val="center"/>
            <w:hideMark/>
          </w:tcPr>
          <w:p w14:paraId="09ADBDC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69552AE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val="restart"/>
            <w:shd w:val="clear" w:color="auto" w:fill="92D050"/>
            <w:vAlign w:val="center"/>
            <w:hideMark/>
          </w:tcPr>
          <w:p w14:paraId="035C4DBF"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99.56%</w:t>
            </w:r>
          </w:p>
        </w:tc>
      </w:tr>
      <w:tr w:rsidR="00E6248D" w:rsidRPr="003E5EBF" w14:paraId="77B85B72" w14:textId="77777777" w:rsidTr="00291ACC">
        <w:trPr>
          <w:trHeight w:val="1035"/>
        </w:trPr>
        <w:tc>
          <w:tcPr>
            <w:tcW w:w="1518" w:type="pct"/>
            <w:vMerge/>
            <w:vAlign w:val="center"/>
            <w:hideMark/>
          </w:tcPr>
          <w:p w14:paraId="53F68E41"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34BC2CDB"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informaciones entregadas dentro del plazo establecido.</w:t>
            </w:r>
          </w:p>
        </w:tc>
        <w:tc>
          <w:tcPr>
            <w:tcW w:w="744" w:type="pct"/>
            <w:shd w:val="clear" w:color="auto" w:fill="auto"/>
            <w:vAlign w:val="center"/>
            <w:hideMark/>
          </w:tcPr>
          <w:p w14:paraId="32118DD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667B91D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22.3%</w:t>
            </w:r>
          </w:p>
        </w:tc>
        <w:tc>
          <w:tcPr>
            <w:tcW w:w="606" w:type="pct"/>
            <w:vMerge/>
            <w:shd w:val="clear" w:color="auto" w:fill="92D050"/>
            <w:vAlign w:val="center"/>
            <w:hideMark/>
          </w:tcPr>
          <w:p w14:paraId="2D963D3F"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4B10AC32" w14:textId="77777777" w:rsidTr="00291ACC">
        <w:trPr>
          <w:trHeight w:val="1035"/>
        </w:trPr>
        <w:tc>
          <w:tcPr>
            <w:tcW w:w="1518" w:type="pct"/>
            <w:shd w:val="clear" w:color="auto" w:fill="auto"/>
            <w:vAlign w:val="center"/>
            <w:hideMark/>
          </w:tcPr>
          <w:p w14:paraId="76992224"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Respuesta oportuna a las quejas, reclamaciones y denuncias canalizadas por la ciudadanía a través del Sistema Nacional de Atención Ciudadana 311</w:t>
            </w:r>
          </w:p>
        </w:tc>
        <w:tc>
          <w:tcPr>
            <w:tcW w:w="1519" w:type="pct"/>
            <w:shd w:val="clear" w:color="auto" w:fill="auto"/>
            <w:vAlign w:val="center"/>
            <w:hideMark/>
          </w:tcPr>
          <w:p w14:paraId="6BBFB77C"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respuestas a las quejas, reclamaciones y denuncias del sistema 311</w:t>
            </w:r>
          </w:p>
        </w:tc>
        <w:tc>
          <w:tcPr>
            <w:tcW w:w="744" w:type="pct"/>
            <w:shd w:val="clear" w:color="auto" w:fill="auto"/>
            <w:vAlign w:val="center"/>
            <w:hideMark/>
          </w:tcPr>
          <w:p w14:paraId="34EF0C5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51B9BFB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5DFCECAE"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6AF6A100" w14:textId="77777777" w:rsidTr="00291ACC">
        <w:trPr>
          <w:trHeight w:val="1035"/>
        </w:trPr>
        <w:tc>
          <w:tcPr>
            <w:tcW w:w="1518" w:type="pct"/>
            <w:shd w:val="clear" w:color="auto" w:fill="auto"/>
            <w:vAlign w:val="center"/>
            <w:hideMark/>
          </w:tcPr>
          <w:p w14:paraId="59AAE3F6"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Sub Portal de Transparencia actualizado</w:t>
            </w:r>
          </w:p>
        </w:tc>
        <w:tc>
          <w:tcPr>
            <w:tcW w:w="1519" w:type="pct"/>
            <w:shd w:val="clear" w:color="auto" w:fill="auto"/>
            <w:vAlign w:val="center"/>
            <w:hideMark/>
          </w:tcPr>
          <w:p w14:paraId="0BF8407E" w14:textId="77777777" w:rsidR="005E5FC6" w:rsidRPr="003E5EBF" w:rsidRDefault="005E5FC6" w:rsidP="005E5FC6">
            <w:pPr>
              <w:spacing w:after="0" w:line="240" w:lineRule="auto"/>
              <w:rPr>
                <w:rFonts w:ascii="Arial" w:hAnsi="Arial" w:cs="Arial"/>
                <w:color w:val="000000"/>
                <w:lang w:eastAsia="es-DO"/>
              </w:rPr>
            </w:pPr>
            <w:r w:rsidRPr="003E5EBF">
              <w:rPr>
                <w:rFonts w:ascii="Arial" w:hAnsi="Arial" w:cs="Arial"/>
                <w:color w:val="000000"/>
                <w:lang w:eastAsia="es-DO"/>
              </w:rPr>
              <w:t>% de links actualizados</w:t>
            </w:r>
          </w:p>
        </w:tc>
        <w:tc>
          <w:tcPr>
            <w:tcW w:w="744" w:type="pct"/>
            <w:shd w:val="clear" w:color="auto" w:fill="auto"/>
            <w:vAlign w:val="center"/>
            <w:hideMark/>
          </w:tcPr>
          <w:p w14:paraId="4DCED95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1375E2D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2C8AFC1D"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15F511D0" w14:textId="77777777" w:rsidTr="00E6248D">
        <w:trPr>
          <w:trHeight w:val="1035"/>
        </w:trPr>
        <w:tc>
          <w:tcPr>
            <w:tcW w:w="1518" w:type="pct"/>
            <w:vMerge w:val="restart"/>
            <w:shd w:val="clear" w:color="auto" w:fill="auto"/>
            <w:vAlign w:val="center"/>
            <w:hideMark/>
          </w:tcPr>
          <w:p w14:paraId="128B6D3F"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Capacitaciones sobre temas relacionados con Acceso a la Información Pública</w:t>
            </w:r>
          </w:p>
        </w:tc>
        <w:tc>
          <w:tcPr>
            <w:tcW w:w="1519" w:type="pct"/>
            <w:shd w:val="clear" w:color="auto" w:fill="auto"/>
            <w:vAlign w:val="center"/>
            <w:hideMark/>
          </w:tcPr>
          <w:p w14:paraId="09EAC143" w14:textId="77777777" w:rsidR="005E5FC6" w:rsidRPr="003E5EBF" w:rsidRDefault="005E5FC6" w:rsidP="005E5FC6">
            <w:pPr>
              <w:spacing w:after="0" w:line="240" w:lineRule="auto"/>
              <w:rPr>
                <w:rFonts w:ascii="Arial" w:hAnsi="Arial" w:cs="Arial"/>
                <w:color w:val="000000"/>
                <w:lang w:eastAsia="es-DO"/>
              </w:rPr>
            </w:pPr>
            <w:r w:rsidRPr="003E5EBF">
              <w:rPr>
                <w:rFonts w:ascii="Arial" w:hAnsi="Arial" w:cs="Arial"/>
                <w:color w:val="000000"/>
                <w:lang w:eastAsia="es-DO"/>
              </w:rPr>
              <w:t>Cantidad de eventos de capacitación</w:t>
            </w:r>
          </w:p>
        </w:tc>
        <w:tc>
          <w:tcPr>
            <w:tcW w:w="744" w:type="pct"/>
            <w:shd w:val="clear" w:color="auto" w:fill="auto"/>
            <w:vAlign w:val="center"/>
            <w:hideMark/>
          </w:tcPr>
          <w:p w14:paraId="0E04E3B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6CA1663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auto"/>
            <w:vAlign w:val="center"/>
            <w:hideMark/>
          </w:tcPr>
          <w:p w14:paraId="06DAE0F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239CA181" w14:textId="77777777" w:rsidTr="00E6248D">
        <w:trPr>
          <w:trHeight w:val="1035"/>
        </w:trPr>
        <w:tc>
          <w:tcPr>
            <w:tcW w:w="1518" w:type="pct"/>
            <w:vMerge/>
            <w:vAlign w:val="center"/>
            <w:hideMark/>
          </w:tcPr>
          <w:p w14:paraId="75B9273C"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5B231E5C" w14:textId="72989A45" w:rsidR="005E5FC6" w:rsidRPr="003E5EBF" w:rsidRDefault="00E6248D" w:rsidP="005E5FC6">
            <w:pPr>
              <w:spacing w:after="0" w:line="240" w:lineRule="auto"/>
              <w:rPr>
                <w:rFonts w:ascii="Arial" w:hAnsi="Arial" w:cs="Arial"/>
                <w:lang w:eastAsia="es-DO"/>
              </w:rPr>
            </w:pPr>
            <w:r w:rsidRPr="003E5EBF">
              <w:rPr>
                <w:rFonts w:ascii="Arial" w:hAnsi="Arial" w:cs="Arial"/>
                <w:lang w:eastAsia="es-DO"/>
              </w:rPr>
              <w:t>Total,</w:t>
            </w:r>
            <w:r w:rsidR="005E5FC6" w:rsidRPr="003E5EBF">
              <w:rPr>
                <w:rFonts w:ascii="Arial" w:hAnsi="Arial" w:cs="Arial"/>
                <w:lang w:eastAsia="es-DO"/>
              </w:rPr>
              <w:t xml:space="preserve"> de </w:t>
            </w:r>
            <w:r w:rsidRPr="003E5EBF">
              <w:rPr>
                <w:rFonts w:ascii="Arial" w:hAnsi="Arial" w:cs="Arial"/>
                <w:lang w:eastAsia="es-DO"/>
              </w:rPr>
              <w:t>empleados impactados</w:t>
            </w:r>
          </w:p>
        </w:tc>
        <w:tc>
          <w:tcPr>
            <w:tcW w:w="744" w:type="pct"/>
            <w:shd w:val="clear" w:color="auto" w:fill="auto"/>
            <w:vAlign w:val="center"/>
            <w:hideMark/>
          </w:tcPr>
          <w:p w14:paraId="6D50891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45A8E14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ign w:val="center"/>
            <w:hideMark/>
          </w:tcPr>
          <w:p w14:paraId="7AD6F5B2" w14:textId="77777777" w:rsidR="005E5FC6" w:rsidRPr="003E5EBF" w:rsidRDefault="005E5FC6" w:rsidP="005E5FC6">
            <w:pPr>
              <w:spacing w:after="0" w:line="240" w:lineRule="auto"/>
              <w:rPr>
                <w:rFonts w:ascii="Arial" w:hAnsi="Arial" w:cs="Arial"/>
                <w:lang w:eastAsia="es-DO"/>
              </w:rPr>
            </w:pPr>
          </w:p>
        </w:tc>
      </w:tr>
      <w:tr w:rsidR="00E6248D" w:rsidRPr="003E5EBF" w14:paraId="5A6D7924" w14:textId="77777777" w:rsidTr="00291ACC">
        <w:trPr>
          <w:trHeight w:val="1035"/>
        </w:trPr>
        <w:tc>
          <w:tcPr>
            <w:tcW w:w="1518" w:type="pct"/>
            <w:shd w:val="clear" w:color="auto" w:fill="auto"/>
            <w:vAlign w:val="center"/>
            <w:hideMark/>
          </w:tcPr>
          <w:p w14:paraId="4AECA4CF"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Portal Datos Abiertos Actualizado</w:t>
            </w:r>
          </w:p>
        </w:tc>
        <w:tc>
          <w:tcPr>
            <w:tcW w:w="1519" w:type="pct"/>
            <w:shd w:val="clear" w:color="auto" w:fill="auto"/>
            <w:vAlign w:val="center"/>
            <w:hideMark/>
          </w:tcPr>
          <w:p w14:paraId="737B75F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de datos actualizados </w:t>
            </w:r>
          </w:p>
        </w:tc>
        <w:tc>
          <w:tcPr>
            <w:tcW w:w="744" w:type="pct"/>
            <w:shd w:val="clear" w:color="auto" w:fill="auto"/>
            <w:vAlign w:val="center"/>
            <w:hideMark/>
          </w:tcPr>
          <w:p w14:paraId="6269334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78E0638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53576293"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5E5FC6" w:rsidRPr="003E5EBF" w14:paraId="4355819D" w14:textId="77777777" w:rsidTr="00E6248D">
        <w:trPr>
          <w:trHeight w:val="423"/>
        </w:trPr>
        <w:tc>
          <w:tcPr>
            <w:tcW w:w="5000" w:type="pct"/>
            <w:gridSpan w:val="5"/>
            <w:shd w:val="clear" w:color="auto" w:fill="auto"/>
            <w:vAlign w:val="center"/>
            <w:hideMark/>
          </w:tcPr>
          <w:p w14:paraId="34CD4ED1" w14:textId="78FA9EC9" w:rsidR="005E5FC6" w:rsidRPr="003E5EBF" w:rsidRDefault="005E5FC6" w:rsidP="005E5FC6">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 xml:space="preserve">Comisión de Ética Institucional  </w:t>
            </w:r>
          </w:p>
        </w:tc>
      </w:tr>
      <w:tr w:rsidR="00E6248D" w:rsidRPr="003E5EBF" w14:paraId="261BE2DA" w14:textId="77777777" w:rsidTr="00E6248D">
        <w:trPr>
          <w:trHeight w:val="1035"/>
        </w:trPr>
        <w:tc>
          <w:tcPr>
            <w:tcW w:w="1518" w:type="pct"/>
            <w:vMerge w:val="restart"/>
            <w:shd w:val="clear" w:color="auto" w:fill="auto"/>
            <w:vAlign w:val="center"/>
            <w:hideMark/>
          </w:tcPr>
          <w:p w14:paraId="72DFF4A3" w14:textId="3FE78FFA" w:rsidR="005E5FC6" w:rsidRPr="003E5EBF" w:rsidRDefault="00E6248D" w:rsidP="005E5FC6">
            <w:pPr>
              <w:spacing w:after="0" w:line="240" w:lineRule="auto"/>
              <w:rPr>
                <w:rFonts w:ascii="Arial" w:hAnsi="Arial" w:cs="Arial"/>
                <w:lang w:eastAsia="es-DO"/>
              </w:rPr>
            </w:pPr>
            <w:r w:rsidRPr="003E5EBF">
              <w:rPr>
                <w:rFonts w:ascii="Arial" w:hAnsi="Arial" w:cs="Arial"/>
                <w:lang w:eastAsia="es-DO"/>
              </w:rPr>
              <w:t>Capacitación a</w:t>
            </w:r>
            <w:r w:rsidR="005E5FC6" w:rsidRPr="003E5EBF">
              <w:rPr>
                <w:rFonts w:ascii="Arial" w:hAnsi="Arial" w:cs="Arial"/>
                <w:lang w:eastAsia="es-DO"/>
              </w:rPr>
              <w:t xml:space="preserve"> los servidores del </w:t>
            </w:r>
            <w:r w:rsidRPr="003E5EBF">
              <w:rPr>
                <w:rFonts w:ascii="Arial" w:hAnsi="Arial" w:cs="Arial"/>
                <w:lang w:eastAsia="es-DO"/>
              </w:rPr>
              <w:t>MICM sobre</w:t>
            </w:r>
            <w:r w:rsidR="005E5FC6" w:rsidRPr="003E5EBF">
              <w:rPr>
                <w:rFonts w:ascii="Arial" w:hAnsi="Arial" w:cs="Arial"/>
                <w:lang w:eastAsia="es-DO"/>
              </w:rPr>
              <w:t xml:space="preserve"> temas relacionados a la ética y  valores en la gestión pública</w:t>
            </w:r>
          </w:p>
        </w:tc>
        <w:tc>
          <w:tcPr>
            <w:tcW w:w="1519" w:type="pct"/>
            <w:shd w:val="clear" w:color="auto" w:fill="auto"/>
            <w:vAlign w:val="center"/>
            <w:hideMark/>
          </w:tcPr>
          <w:p w14:paraId="14B8F519" w14:textId="0DD10E23"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w:t>
            </w:r>
            <w:r w:rsidR="00E6248D" w:rsidRPr="003E5EBF">
              <w:rPr>
                <w:rFonts w:ascii="Arial" w:hAnsi="Arial" w:cs="Arial"/>
                <w:lang w:eastAsia="es-DO"/>
              </w:rPr>
              <w:t>Cantidad de</w:t>
            </w:r>
            <w:r w:rsidRPr="003E5EBF">
              <w:rPr>
                <w:rFonts w:ascii="Arial" w:hAnsi="Arial" w:cs="Arial"/>
                <w:lang w:eastAsia="es-DO"/>
              </w:rPr>
              <w:t xml:space="preserve"> </w:t>
            </w:r>
            <w:r w:rsidR="00E6248D" w:rsidRPr="003E5EBF">
              <w:rPr>
                <w:rFonts w:ascii="Arial" w:hAnsi="Arial" w:cs="Arial"/>
                <w:lang w:eastAsia="es-DO"/>
              </w:rPr>
              <w:t>actividades de</w:t>
            </w:r>
            <w:r w:rsidRPr="003E5EBF">
              <w:rPr>
                <w:rFonts w:ascii="Arial" w:hAnsi="Arial" w:cs="Arial"/>
                <w:lang w:eastAsia="es-DO"/>
              </w:rPr>
              <w:t xml:space="preserve"> sensibilización realizadas</w:t>
            </w:r>
          </w:p>
        </w:tc>
        <w:tc>
          <w:tcPr>
            <w:tcW w:w="744" w:type="pct"/>
            <w:shd w:val="clear" w:color="auto" w:fill="auto"/>
            <w:vAlign w:val="center"/>
            <w:hideMark/>
          </w:tcPr>
          <w:p w14:paraId="169F788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EDEBE1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auto"/>
            <w:vAlign w:val="center"/>
            <w:hideMark/>
          </w:tcPr>
          <w:p w14:paraId="422F27EF"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E6248D" w:rsidRPr="003E5EBF" w14:paraId="19BB212F" w14:textId="77777777" w:rsidTr="00E6248D">
        <w:trPr>
          <w:trHeight w:val="1035"/>
        </w:trPr>
        <w:tc>
          <w:tcPr>
            <w:tcW w:w="1518" w:type="pct"/>
            <w:vMerge/>
            <w:vAlign w:val="center"/>
            <w:hideMark/>
          </w:tcPr>
          <w:p w14:paraId="16DA95AC"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5AAC9E1B"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Cantidad de servidores sensibilizados</w:t>
            </w:r>
          </w:p>
        </w:tc>
        <w:tc>
          <w:tcPr>
            <w:tcW w:w="744" w:type="pct"/>
            <w:shd w:val="clear" w:color="auto" w:fill="auto"/>
            <w:vAlign w:val="center"/>
            <w:hideMark/>
          </w:tcPr>
          <w:p w14:paraId="2B3A5B9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8D9356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ign w:val="center"/>
            <w:hideMark/>
          </w:tcPr>
          <w:p w14:paraId="3FE39AEC"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252C764E" w14:textId="77777777" w:rsidTr="00E6248D">
        <w:trPr>
          <w:trHeight w:val="1035"/>
        </w:trPr>
        <w:tc>
          <w:tcPr>
            <w:tcW w:w="1518" w:type="pct"/>
            <w:shd w:val="clear" w:color="auto" w:fill="auto"/>
            <w:vAlign w:val="center"/>
            <w:hideMark/>
          </w:tcPr>
          <w:p w14:paraId="3AF4CC8F"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Asesoría en materia de ética e integridad a los servidores del MICM</w:t>
            </w:r>
          </w:p>
        </w:tc>
        <w:tc>
          <w:tcPr>
            <w:tcW w:w="1519" w:type="pct"/>
            <w:shd w:val="clear" w:color="auto" w:fill="auto"/>
            <w:vAlign w:val="center"/>
            <w:hideMark/>
          </w:tcPr>
          <w:p w14:paraId="5C586489"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las Asesorías recibidas y atendidas.</w:t>
            </w:r>
          </w:p>
        </w:tc>
        <w:tc>
          <w:tcPr>
            <w:tcW w:w="744" w:type="pct"/>
            <w:shd w:val="clear" w:color="auto" w:fill="auto"/>
            <w:vAlign w:val="center"/>
            <w:hideMark/>
          </w:tcPr>
          <w:p w14:paraId="4615CCC3"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25%</w:t>
            </w:r>
          </w:p>
        </w:tc>
        <w:tc>
          <w:tcPr>
            <w:tcW w:w="613" w:type="pct"/>
            <w:shd w:val="clear" w:color="auto" w:fill="auto"/>
            <w:vAlign w:val="center"/>
            <w:hideMark/>
          </w:tcPr>
          <w:p w14:paraId="4D5D2B6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 xml:space="preserve">No se recibieron solicitudes durante el trimestre </w:t>
            </w:r>
          </w:p>
        </w:tc>
        <w:tc>
          <w:tcPr>
            <w:tcW w:w="606" w:type="pct"/>
            <w:shd w:val="clear" w:color="auto" w:fill="auto"/>
            <w:vAlign w:val="center"/>
            <w:hideMark/>
          </w:tcPr>
          <w:p w14:paraId="0A562094"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N/A</w:t>
            </w:r>
          </w:p>
        </w:tc>
      </w:tr>
      <w:tr w:rsidR="00E6248D" w:rsidRPr="003E5EBF" w14:paraId="518E70C0" w14:textId="77777777" w:rsidTr="00291ACC">
        <w:trPr>
          <w:trHeight w:val="1035"/>
        </w:trPr>
        <w:tc>
          <w:tcPr>
            <w:tcW w:w="1518" w:type="pct"/>
            <w:vMerge w:val="restart"/>
            <w:shd w:val="clear" w:color="auto" w:fill="auto"/>
            <w:vAlign w:val="center"/>
            <w:hideMark/>
          </w:tcPr>
          <w:p w14:paraId="35C34C14"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lastRenderedPageBreak/>
              <w:t>Promoción del régimen ético</w:t>
            </w:r>
          </w:p>
        </w:tc>
        <w:tc>
          <w:tcPr>
            <w:tcW w:w="1519" w:type="pct"/>
            <w:shd w:val="clear" w:color="auto" w:fill="auto"/>
            <w:vAlign w:val="center"/>
            <w:hideMark/>
          </w:tcPr>
          <w:p w14:paraId="204A688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Cantidad de promociones realizadas.</w:t>
            </w:r>
          </w:p>
        </w:tc>
        <w:tc>
          <w:tcPr>
            <w:tcW w:w="744" w:type="pct"/>
            <w:shd w:val="clear" w:color="auto" w:fill="auto"/>
            <w:vAlign w:val="center"/>
            <w:hideMark/>
          </w:tcPr>
          <w:p w14:paraId="6198743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30AEF07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06" w:type="pct"/>
            <w:vMerge w:val="restart"/>
            <w:shd w:val="clear" w:color="auto" w:fill="92D050"/>
            <w:vAlign w:val="center"/>
            <w:hideMark/>
          </w:tcPr>
          <w:p w14:paraId="424AFB10"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63AB8AE1" w14:textId="77777777" w:rsidTr="00291ACC">
        <w:trPr>
          <w:trHeight w:val="1035"/>
        </w:trPr>
        <w:tc>
          <w:tcPr>
            <w:tcW w:w="1518" w:type="pct"/>
            <w:vMerge/>
            <w:vAlign w:val="center"/>
            <w:hideMark/>
          </w:tcPr>
          <w:p w14:paraId="60884AB8"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67A74DEE"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servidores sensibilizados</w:t>
            </w:r>
          </w:p>
        </w:tc>
        <w:tc>
          <w:tcPr>
            <w:tcW w:w="744" w:type="pct"/>
            <w:shd w:val="clear" w:color="auto" w:fill="auto"/>
            <w:vAlign w:val="center"/>
            <w:hideMark/>
          </w:tcPr>
          <w:p w14:paraId="1865A28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0E19645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7F2C5AFD"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413F7676" w14:textId="77777777" w:rsidTr="00291ACC">
        <w:trPr>
          <w:trHeight w:val="1035"/>
        </w:trPr>
        <w:tc>
          <w:tcPr>
            <w:tcW w:w="1518" w:type="pct"/>
            <w:vMerge w:val="restart"/>
            <w:shd w:val="clear" w:color="auto" w:fill="auto"/>
            <w:vAlign w:val="center"/>
            <w:hideMark/>
          </w:tcPr>
          <w:p w14:paraId="46FBB407"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Monitoreo sobre la  integridad de la gestión administrativa  en el MICM</w:t>
            </w:r>
          </w:p>
        </w:tc>
        <w:tc>
          <w:tcPr>
            <w:tcW w:w="1519" w:type="pct"/>
            <w:shd w:val="clear" w:color="auto" w:fill="auto"/>
            <w:vAlign w:val="center"/>
            <w:hideMark/>
          </w:tcPr>
          <w:p w14:paraId="413645A9"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Cantidad de encuestas aplicadas y tabuladas</w:t>
            </w:r>
          </w:p>
        </w:tc>
        <w:tc>
          <w:tcPr>
            <w:tcW w:w="744" w:type="pct"/>
            <w:shd w:val="clear" w:color="auto" w:fill="auto"/>
            <w:vAlign w:val="center"/>
            <w:hideMark/>
          </w:tcPr>
          <w:p w14:paraId="5A1B4B6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64293EB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92D050"/>
            <w:vAlign w:val="center"/>
            <w:hideMark/>
          </w:tcPr>
          <w:p w14:paraId="1D5782BE"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370FEBB9" w14:textId="77777777" w:rsidTr="00291ACC">
        <w:trPr>
          <w:trHeight w:val="1035"/>
        </w:trPr>
        <w:tc>
          <w:tcPr>
            <w:tcW w:w="1518" w:type="pct"/>
            <w:vMerge/>
            <w:vAlign w:val="center"/>
            <w:hideMark/>
          </w:tcPr>
          <w:p w14:paraId="3AB052A0"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195EA216"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 Cantidad de diagnósticos elaborados y remitidos</w:t>
            </w:r>
          </w:p>
        </w:tc>
        <w:tc>
          <w:tcPr>
            <w:tcW w:w="744" w:type="pct"/>
            <w:shd w:val="clear" w:color="auto" w:fill="auto"/>
            <w:vAlign w:val="center"/>
            <w:hideMark/>
          </w:tcPr>
          <w:p w14:paraId="5E7CF74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B27AEC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shd w:val="clear" w:color="auto" w:fill="92D050"/>
            <w:vAlign w:val="center"/>
            <w:hideMark/>
          </w:tcPr>
          <w:p w14:paraId="3C698494"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5A74B9D7" w14:textId="77777777" w:rsidTr="00291ACC">
        <w:trPr>
          <w:trHeight w:val="1035"/>
        </w:trPr>
        <w:tc>
          <w:tcPr>
            <w:tcW w:w="1518" w:type="pct"/>
            <w:vMerge/>
            <w:vAlign w:val="center"/>
            <w:hideMark/>
          </w:tcPr>
          <w:p w14:paraId="78D2D665"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4B77D7C1"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denuncias recibidas y atendidas</w:t>
            </w:r>
          </w:p>
        </w:tc>
        <w:tc>
          <w:tcPr>
            <w:tcW w:w="744" w:type="pct"/>
            <w:shd w:val="clear" w:color="auto" w:fill="auto"/>
            <w:vAlign w:val="center"/>
            <w:hideMark/>
          </w:tcPr>
          <w:p w14:paraId="4F9CD2B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4E4C9AE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6BDEB939" w14:textId="77777777" w:rsidR="005E5FC6" w:rsidRPr="003E5EBF" w:rsidRDefault="005E5FC6" w:rsidP="005E5FC6">
            <w:pPr>
              <w:spacing w:after="0" w:line="240" w:lineRule="auto"/>
              <w:rPr>
                <w:rFonts w:ascii="Arial" w:hAnsi="Arial" w:cs="Arial"/>
                <w:color w:val="000000"/>
                <w:lang w:eastAsia="es-DO"/>
              </w:rPr>
            </w:pPr>
          </w:p>
        </w:tc>
      </w:tr>
      <w:tr w:rsidR="005E5FC6" w:rsidRPr="003E5EBF" w14:paraId="64C37E69" w14:textId="77777777" w:rsidTr="00291ACC">
        <w:trPr>
          <w:trHeight w:val="373"/>
        </w:trPr>
        <w:tc>
          <w:tcPr>
            <w:tcW w:w="5000" w:type="pct"/>
            <w:gridSpan w:val="5"/>
            <w:shd w:val="clear" w:color="auto" w:fill="auto"/>
            <w:vAlign w:val="center"/>
            <w:hideMark/>
          </w:tcPr>
          <w:p w14:paraId="4B0A49F1" w14:textId="485D2AC5" w:rsidR="005E5FC6" w:rsidRPr="003E5EBF" w:rsidRDefault="005E5FC6" w:rsidP="00E6248D">
            <w:pPr>
              <w:spacing w:after="0" w:line="240" w:lineRule="auto"/>
              <w:jc w:val="center"/>
              <w:rPr>
                <w:rFonts w:ascii="Arial" w:hAnsi="Arial" w:cs="Arial"/>
                <w:b/>
                <w:bCs/>
                <w:color w:val="000000"/>
                <w:lang w:eastAsia="es-DO"/>
              </w:rPr>
            </w:pPr>
            <w:r w:rsidRPr="003E5EBF">
              <w:rPr>
                <w:rFonts w:ascii="Arial" w:hAnsi="Arial" w:cs="Arial"/>
                <w:b/>
                <w:bCs/>
                <w:color w:val="000000"/>
                <w:lang w:eastAsia="es-DO"/>
              </w:rPr>
              <w:t>Dirección de Atención Integral al Cliente</w:t>
            </w:r>
          </w:p>
        </w:tc>
      </w:tr>
      <w:tr w:rsidR="00E6248D" w:rsidRPr="003E5EBF" w14:paraId="48000516" w14:textId="77777777" w:rsidTr="00291ACC">
        <w:trPr>
          <w:trHeight w:val="1035"/>
        </w:trPr>
        <w:tc>
          <w:tcPr>
            <w:tcW w:w="1518" w:type="pct"/>
            <w:vMerge w:val="restart"/>
            <w:shd w:val="clear" w:color="auto" w:fill="auto"/>
            <w:vAlign w:val="center"/>
            <w:hideMark/>
          </w:tcPr>
          <w:p w14:paraId="12037A89"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Atención a las solicitudes de servicios presentadas por los ciudadanos/clientes</w:t>
            </w:r>
          </w:p>
        </w:tc>
        <w:tc>
          <w:tcPr>
            <w:tcW w:w="1519" w:type="pct"/>
            <w:shd w:val="clear" w:color="auto" w:fill="auto"/>
            <w:vAlign w:val="center"/>
            <w:hideMark/>
          </w:tcPr>
          <w:p w14:paraId="2A809BDC"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satisfacción del cliente por el servicio ofrecido</w:t>
            </w:r>
          </w:p>
        </w:tc>
        <w:tc>
          <w:tcPr>
            <w:tcW w:w="744" w:type="pct"/>
            <w:shd w:val="clear" w:color="000000" w:fill="FFFFFF"/>
            <w:vAlign w:val="center"/>
            <w:hideMark/>
          </w:tcPr>
          <w:p w14:paraId="22E8025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21.25%</w:t>
            </w:r>
          </w:p>
        </w:tc>
        <w:tc>
          <w:tcPr>
            <w:tcW w:w="613" w:type="pct"/>
            <w:shd w:val="clear" w:color="auto" w:fill="auto"/>
            <w:vAlign w:val="center"/>
            <w:hideMark/>
          </w:tcPr>
          <w:p w14:paraId="39AE9F0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23%</w:t>
            </w:r>
          </w:p>
        </w:tc>
        <w:tc>
          <w:tcPr>
            <w:tcW w:w="606" w:type="pct"/>
            <w:vMerge w:val="restart"/>
            <w:shd w:val="clear" w:color="auto" w:fill="92D050"/>
            <w:vAlign w:val="center"/>
            <w:hideMark/>
          </w:tcPr>
          <w:p w14:paraId="7B174D5E"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24C158C4" w14:textId="77777777" w:rsidTr="00291ACC">
        <w:trPr>
          <w:trHeight w:val="1035"/>
        </w:trPr>
        <w:tc>
          <w:tcPr>
            <w:tcW w:w="1518" w:type="pct"/>
            <w:vMerge/>
            <w:vAlign w:val="center"/>
            <w:hideMark/>
          </w:tcPr>
          <w:p w14:paraId="43CFF33C" w14:textId="77777777" w:rsidR="005E5FC6" w:rsidRPr="003E5EBF" w:rsidRDefault="005E5FC6" w:rsidP="005E5FC6">
            <w:pPr>
              <w:spacing w:after="0" w:line="240" w:lineRule="auto"/>
              <w:rPr>
                <w:rFonts w:ascii="Arial" w:hAnsi="Arial" w:cs="Arial"/>
                <w:lang w:eastAsia="es-DO"/>
              </w:rPr>
            </w:pPr>
          </w:p>
        </w:tc>
        <w:tc>
          <w:tcPr>
            <w:tcW w:w="1519" w:type="pct"/>
            <w:shd w:val="clear" w:color="auto" w:fill="auto"/>
            <w:vAlign w:val="center"/>
            <w:hideMark/>
          </w:tcPr>
          <w:p w14:paraId="1BB32143"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solicitudes de servicios tramitadas a las áreas dentro de los plazos establecido</w:t>
            </w:r>
          </w:p>
        </w:tc>
        <w:tc>
          <w:tcPr>
            <w:tcW w:w="744" w:type="pct"/>
            <w:shd w:val="clear" w:color="000000" w:fill="FFFFFF"/>
            <w:vAlign w:val="center"/>
            <w:hideMark/>
          </w:tcPr>
          <w:p w14:paraId="420FC05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22.5%</w:t>
            </w:r>
          </w:p>
        </w:tc>
        <w:tc>
          <w:tcPr>
            <w:tcW w:w="613" w:type="pct"/>
            <w:shd w:val="clear" w:color="auto" w:fill="auto"/>
            <w:vAlign w:val="center"/>
            <w:hideMark/>
          </w:tcPr>
          <w:p w14:paraId="71536C0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286423E2"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4C118010" w14:textId="77777777" w:rsidTr="00291ACC">
        <w:trPr>
          <w:trHeight w:val="1035"/>
        </w:trPr>
        <w:tc>
          <w:tcPr>
            <w:tcW w:w="1518" w:type="pct"/>
            <w:shd w:val="clear" w:color="auto" w:fill="auto"/>
            <w:vAlign w:val="center"/>
            <w:hideMark/>
          </w:tcPr>
          <w:p w14:paraId="28770B81"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Recepción y atención de visitantes </w:t>
            </w:r>
          </w:p>
        </w:tc>
        <w:tc>
          <w:tcPr>
            <w:tcW w:w="1519" w:type="pct"/>
            <w:shd w:val="clear" w:color="000000" w:fill="FFFFFF"/>
            <w:vAlign w:val="center"/>
            <w:hideMark/>
          </w:tcPr>
          <w:p w14:paraId="7A01257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de visitas y llamadas atendidas asegurando el cumplimiento de las normativas de calidad establecidas</w:t>
            </w:r>
          </w:p>
        </w:tc>
        <w:tc>
          <w:tcPr>
            <w:tcW w:w="744" w:type="pct"/>
            <w:shd w:val="clear" w:color="auto" w:fill="auto"/>
            <w:vAlign w:val="center"/>
            <w:hideMark/>
          </w:tcPr>
          <w:p w14:paraId="1906F24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21.25%</w:t>
            </w:r>
          </w:p>
        </w:tc>
        <w:tc>
          <w:tcPr>
            <w:tcW w:w="613" w:type="pct"/>
            <w:shd w:val="clear" w:color="auto" w:fill="auto"/>
            <w:vAlign w:val="center"/>
            <w:hideMark/>
          </w:tcPr>
          <w:p w14:paraId="3A89D33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23%</w:t>
            </w:r>
          </w:p>
        </w:tc>
        <w:tc>
          <w:tcPr>
            <w:tcW w:w="606" w:type="pct"/>
            <w:shd w:val="clear" w:color="auto" w:fill="92D050"/>
            <w:vAlign w:val="center"/>
            <w:hideMark/>
          </w:tcPr>
          <w:p w14:paraId="547949CF"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7C50A6FC" w14:textId="77777777" w:rsidTr="00E6248D">
        <w:trPr>
          <w:trHeight w:val="1035"/>
        </w:trPr>
        <w:tc>
          <w:tcPr>
            <w:tcW w:w="1518" w:type="pct"/>
            <w:shd w:val="clear" w:color="auto" w:fill="auto"/>
            <w:vAlign w:val="center"/>
            <w:hideMark/>
          </w:tcPr>
          <w:p w14:paraId="566AB4F0"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Ampliación de la capacidad de servicio al cliente en las oficinas regionales </w:t>
            </w:r>
          </w:p>
        </w:tc>
        <w:tc>
          <w:tcPr>
            <w:tcW w:w="1519" w:type="pct"/>
            <w:shd w:val="clear" w:color="000000" w:fill="FFFFFF"/>
            <w:vAlign w:val="center"/>
            <w:hideMark/>
          </w:tcPr>
          <w:p w14:paraId="56AC2DD5"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Unidades de servicio al cliente gestionadas</w:t>
            </w:r>
          </w:p>
        </w:tc>
        <w:tc>
          <w:tcPr>
            <w:tcW w:w="744" w:type="pct"/>
            <w:shd w:val="clear" w:color="000000" w:fill="FFFFFF"/>
            <w:vAlign w:val="center"/>
            <w:hideMark/>
          </w:tcPr>
          <w:p w14:paraId="26672BA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5F01A4D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5D1EA94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36C2FDDB" w14:textId="77777777" w:rsidTr="00291ACC">
        <w:trPr>
          <w:trHeight w:val="1035"/>
        </w:trPr>
        <w:tc>
          <w:tcPr>
            <w:tcW w:w="1518" w:type="pct"/>
            <w:shd w:val="clear" w:color="auto" w:fill="auto"/>
            <w:vAlign w:val="center"/>
            <w:hideMark/>
          </w:tcPr>
          <w:p w14:paraId="3D231978"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 xml:space="preserve">Jornada de ideas y Servicios In Situ (JIS)                              </w:t>
            </w:r>
          </w:p>
        </w:tc>
        <w:tc>
          <w:tcPr>
            <w:tcW w:w="1519" w:type="pct"/>
            <w:shd w:val="clear" w:color="000000" w:fill="FFFFFF"/>
            <w:vAlign w:val="center"/>
            <w:hideMark/>
          </w:tcPr>
          <w:p w14:paraId="0694D741"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Oficinas del MICM impactadas</w:t>
            </w:r>
          </w:p>
        </w:tc>
        <w:tc>
          <w:tcPr>
            <w:tcW w:w="744" w:type="pct"/>
            <w:shd w:val="clear" w:color="auto" w:fill="auto"/>
            <w:vAlign w:val="center"/>
            <w:hideMark/>
          </w:tcPr>
          <w:p w14:paraId="1712971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3F3BAD0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6F6953D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7F131AFE" w14:textId="77777777" w:rsidTr="00E6248D">
        <w:trPr>
          <w:trHeight w:val="1035"/>
        </w:trPr>
        <w:tc>
          <w:tcPr>
            <w:tcW w:w="1518" w:type="pct"/>
            <w:shd w:val="clear" w:color="auto" w:fill="auto"/>
            <w:vAlign w:val="center"/>
            <w:hideMark/>
          </w:tcPr>
          <w:p w14:paraId="719199CA"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lastRenderedPageBreak/>
              <w:t>Simposio Sobre Calidad en el Servicio Al Cliente (SICS)</w:t>
            </w:r>
          </w:p>
        </w:tc>
        <w:tc>
          <w:tcPr>
            <w:tcW w:w="1519" w:type="pct"/>
            <w:shd w:val="clear" w:color="auto" w:fill="auto"/>
            <w:vAlign w:val="center"/>
            <w:hideMark/>
          </w:tcPr>
          <w:p w14:paraId="79C5D569"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Oficinas del MICM impactadas</w:t>
            </w:r>
          </w:p>
        </w:tc>
        <w:tc>
          <w:tcPr>
            <w:tcW w:w="744" w:type="pct"/>
            <w:shd w:val="clear" w:color="auto" w:fill="auto"/>
            <w:vAlign w:val="center"/>
            <w:hideMark/>
          </w:tcPr>
          <w:p w14:paraId="3599273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4F83200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746FC63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3E9AEFF6" w14:textId="77777777" w:rsidTr="00291ACC">
        <w:trPr>
          <w:trHeight w:val="1035"/>
        </w:trPr>
        <w:tc>
          <w:tcPr>
            <w:tcW w:w="1518" w:type="pct"/>
            <w:shd w:val="clear" w:color="auto" w:fill="auto"/>
            <w:vAlign w:val="center"/>
            <w:hideMark/>
          </w:tcPr>
          <w:p w14:paraId="1AFF7058"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Mesa Técnica de Servicios Integrales (MT-SI)</w:t>
            </w:r>
          </w:p>
        </w:tc>
        <w:tc>
          <w:tcPr>
            <w:tcW w:w="1519" w:type="pct"/>
            <w:shd w:val="clear" w:color="auto" w:fill="auto"/>
            <w:vAlign w:val="center"/>
            <w:hideMark/>
          </w:tcPr>
          <w:p w14:paraId="5485B35D"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Oficinas del MICM impactadas</w:t>
            </w:r>
          </w:p>
        </w:tc>
        <w:tc>
          <w:tcPr>
            <w:tcW w:w="744" w:type="pct"/>
            <w:shd w:val="clear" w:color="auto" w:fill="auto"/>
            <w:vAlign w:val="center"/>
            <w:hideMark/>
          </w:tcPr>
          <w:p w14:paraId="283ED6F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w:t>
            </w:r>
          </w:p>
        </w:tc>
        <w:tc>
          <w:tcPr>
            <w:tcW w:w="613" w:type="pct"/>
            <w:shd w:val="clear" w:color="auto" w:fill="auto"/>
            <w:vAlign w:val="center"/>
            <w:hideMark/>
          </w:tcPr>
          <w:p w14:paraId="0DCAB0C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w:t>
            </w:r>
          </w:p>
        </w:tc>
        <w:tc>
          <w:tcPr>
            <w:tcW w:w="606" w:type="pct"/>
            <w:shd w:val="clear" w:color="auto" w:fill="92D050"/>
            <w:vAlign w:val="center"/>
            <w:hideMark/>
          </w:tcPr>
          <w:p w14:paraId="33EDA33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17841737" w14:textId="77777777" w:rsidTr="00291ACC">
        <w:trPr>
          <w:trHeight w:val="1035"/>
        </w:trPr>
        <w:tc>
          <w:tcPr>
            <w:tcW w:w="1518" w:type="pct"/>
            <w:shd w:val="clear" w:color="auto" w:fill="auto"/>
            <w:vAlign w:val="center"/>
            <w:hideMark/>
          </w:tcPr>
          <w:p w14:paraId="58F483B0"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Estrategia de fortalecimiento sobre programas y servicios integrales del MICM</w:t>
            </w:r>
          </w:p>
        </w:tc>
        <w:tc>
          <w:tcPr>
            <w:tcW w:w="1519" w:type="pct"/>
            <w:shd w:val="clear" w:color="auto" w:fill="auto"/>
            <w:vAlign w:val="center"/>
            <w:hideMark/>
          </w:tcPr>
          <w:p w14:paraId="376CD02E"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Oficinas del MICM impactadas</w:t>
            </w:r>
          </w:p>
        </w:tc>
        <w:tc>
          <w:tcPr>
            <w:tcW w:w="744" w:type="pct"/>
            <w:shd w:val="clear" w:color="auto" w:fill="auto"/>
            <w:vAlign w:val="center"/>
            <w:hideMark/>
          </w:tcPr>
          <w:p w14:paraId="647B34F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65AD14F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3C0B45D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5FFF0968" w14:textId="77777777" w:rsidTr="00291ACC">
        <w:trPr>
          <w:trHeight w:val="1035"/>
        </w:trPr>
        <w:tc>
          <w:tcPr>
            <w:tcW w:w="1518" w:type="pct"/>
            <w:shd w:val="clear" w:color="auto" w:fill="auto"/>
            <w:vAlign w:val="center"/>
            <w:hideMark/>
          </w:tcPr>
          <w:p w14:paraId="417B49FC"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Jornadas de responsabilidad social y servicio comunitario</w:t>
            </w:r>
          </w:p>
        </w:tc>
        <w:tc>
          <w:tcPr>
            <w:tcW w:w="1519" w:type="pct"/>
            <w:shd w:val="clear" w:color="auto" w:fill="auto"/>
            <w:vAlign w:val="center"/>
            <w:hideMark/>
          </w:tcPr>
          <w:p w14:paraId="31D21A72"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t>Oficinas del MICM impactadas</w:t>
            </w:r>
          </w:p>
        </w:tc>
        <w:tc>
          <w:tcPr>
            <w:tcW w:w="744" w:type="pct"/>
            <w:shd w:val="clear" w:color="auto" w:fill="auto"/>
            <w:vAlign w:val="center"/>
            <w:hideMark/>
          </w:tcPr>
          <w:p w14:paraId="644D4F5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04E9CB3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18250A0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6FC83CB" w14:textId="77777777" w:rsidTr="00E6248D">
        <w:trPr>
          <w:trHeight w:val="1035"/>
        </w:trPr>
        <w:tc>
          <w:tcPr>
            <w:tcW w:w="1518" w:type="pct"/>
            <w:shd w:val="clear" w:color="auto" w:fill="auto"/>
            <w:vAlign w:val="center"/>
            <w:hideMark/>
          </w:tcPr>
          <w:p w14:paraId="5618CA93"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br/>
              <w:t>Benchmarking sobre buenas prácticas internacionales en servicio al cliente 2.0</w:t>
            </w:r>
          </w:p>
        </w:tc>
        <w:tc>
          <w:tcPr>
            <w:tcW w:w="1519" w:type="pct"/>
            <w:shd w:val="clear" w:color="auto" w:fill="auto"/>
            <w:vAlign w:val="center"/>
            <w:hideMark/>
          </w:tcPr>
          <w:p w14:paraId="1020438B" w14:textId="77777777" w:rsidR="005E5FC6" w:rsidRPr="003E5EBF" w:rsidRDefault="005E5FC6" w:rsidP="005E5FC6">
            <w:pPr>
              <w:spacing w:after="0" w:line="240" w:lineRule="auto"/>
              <w:rPr>
                <w:rFonts w:ascii="Arial" w:hAnsi="Arial" w:cs="Arial"/>
                <w:lang w:eastAsia="es-DO"/>
              </w:rPr>
            </w:pPr>
            <w:r w:rsidRPr="003E5EBF">
              <w:rPr>
                <w:rFonts w:ascii="Arial" w:hAnsi="Arial" w:cs="Arial"/>
                <w:lang w:eastAsia="es-DO"/>
              </w:rPr>
              <w:br/>
              <w:t>Benchmarking realizado</w:t>
            </w:r>
          </w:p>
        </w:tc>
        <w:tc>
          <w:tcPr>
            <w:tcW w:w="744" w:type="pct"/>
            <w:shd w:val="clear" w:color="auto" w:fill="auto"/>
            <w:vAlign w:val="center"/>
            <w:hideMark/>
          </w:tcPr>
          <w:p w14:paraId="40CBF2A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6B29C61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3CA23C9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5E5FC6" w:rsidRPr="003E5EBF" w14:paraId="3924F9EB" w14:textId="77777777" w:rsidTr="00291ACC">
        <w:trPr>
          <w:trHeight w:val="515"/>
        </w:trPr>
        <w:tc>
          <w:tcPr>
            <w:tcW w:w="5000" w:type="pct"/>
            <w:gridSpan w:val="5"/>
            <w:shd w:val="clear" w:color="auto" w:fill="auto"/>
            <w:vAlign w:val="center"/>
            <w:hideMark/>
          </w:tcPr>
          <w:p w14:paraId="1058C908" w14:textId="4225E878" w:rsidR="005E5FC6" w:rsidRPr="003E5EBF" w:rsidRDefault="005E5FC6" w:rsidP="005E5FC6">
            <w:pPr>
              <w:spacing w:after="0" w:line="240" w:lineRule="auto"/>
              <w:jc w:val="center"/>
              <w:rPr>
                <w:rFonts w:ascii="Arial" w:hAnsi="Arial" w:cs="Arial"/>
                <w:b/>
                <w:bCs/>
                <w:lang w:eastAsia="es-DO"/>
              </w:rPr>
            </w:pPr>
            <w:r w:rsidRPr="003E5EBF">
              <w:rPr>
                <w:rFonts w:ascii="Arial" w:hAnsi="Arial" w:cs="Arial"/>
                <w:b/>
                <w:bCs/>
                <w:lang w:eastAsia="es-DO"/>
              </w:rPr>
              <w:t>Dirección de Planificación y Desarrollo</w:t>
            </w:r>
          </w:p>
        </w:tc>
      </w:tr>
      <w:tr w:rsidR="00E6248D" w:rsidRPr="003E5EBF" w14:paraId="61513C47" w14:textId="77777777" w:rsidTr="00291ACC">
        <w:trPr>
          <w:trHeight w:val="1035"/>
        </w:trPr>
        <w:tc>
          <w:tcPr>
            <w:tcW w:w="1518" w:type="pct"/>
            <w:shd w:val="clear" w:color="auto" w:fill="auto"/>
            <w:vAlign w:val="center"/>
            <w:hideMark/>
          </w:tcPr>
          <w:p w14:paraId="337BC587"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10.5.2 Manual de Organización y Funciones actualizado</w:t>
            </w:r>
          </w:p>
        </w:tc>
        <w:tc>
          <w:tcPr>
            <w:tcW w:w="1519" w:type="pct"/>
            <w:shd w:val="clear" w:color="auto" w:fill="auto"/>
            <w:vAlign w:val="center"/>
            <w:hideMark/>
          </w:tcPr>
          <w:p w14:paraId="2E55A1D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Manual actualizado</w:t>
            </w:r>
          </w:p>
        </w:tc>
        <w:tc>
          <w:tcPr>
            <w:tcW w:w="744" w:type="pct"/>
            <w:shd w:val="clear" w:color="auto" w:fill="auto"/>
            <w:vAlign w:val="center"/>
            <w:hideMark/>
          </w:tcPr>
          <w:p w14:paraId="262E67C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5D4F4F3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469F1E1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71951433" w14:textId="77777777" w:rsidTr="00E6248D">
        <w:trPr>
          <w:trHeight w:val="1035"/>
        </w:trPr>
        <w:tc>
          <w:tcPr>
            <w:tcW w:w="1518" w:type="pct"/>
            <w:shd w:val="clear" w:color="auto" w:fill="auto"/>
            <w:vAlign w:val="center"/>
            <w:hideMark/>
          </w:tcPr>
          <w:p w14:paraId="0482624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10.5.3 Manual de cargos actualizado</w:t>
            </w:r>
          </w:p>
        </w:tc>
        <w:tc>
          <w:tcPr>
            <w:tcW w:w="1519" w:type="pct"/>
            <w:shd w:val="clear" w:color="auto" w:fill="auto"/>
            <w:vAlign w:val="center"/>
            <w:hideMark/>
          </w:tcPr>
          <w:p w14:paraId="190152F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Manual actualizado</w:t>
            </w:r>
          </w:p>
        </w:tc>
        <w:tc>
          <w:tcPr>
            <w:tcW w:w="744" w:type="pct"/>
            <w:shd w:val="clear" w:color="auto" w:fill="auto"/>
            <w:vAlign w:val="center"/>
            <w:hideMark/>
          </w:tcPr>
          <w:p w14:paraId="62D90D1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BD84E7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7447625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16E389A1" w14:textId="77777777" w:rsidTr="00E6248D">
        <w:trPr>
          <w:trHeight w:val="1035"/>
        </w:trPr>
        <w:tc>
          <w:tcPr>
            <w:tcW w:w="1518" w:type="pct"/>
            <w:shd w:val="clear" w:color="auto" w:fill="auto"/>
            <w:vAlign w:val="center"/>
            <w:hideMark/>
          </w:tcPr>
          <w:p w14:paraId="7F34CBF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10.6.1 Programa interno de socialización y difusión de las funciones de las áreas</w:t>
            </w:r>
          </w:p>
        </w:tc>
        <w:tc>
          <w:tcPr>
            <w:tcW w:w="1519" w:type="pct"/>
            <w:shd w:val="clear" w:color="auto" w:fill="auto"/>
            <w:vAlign w:val="center"/>
            <w:hideMark/>
          </w:tcPr>
          <w:p w14:paraId="2781515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Programa implementado</w:t>
            </w:r>
          </w:p>
        </w:tc>
        <w:tc>
          <w:tcPr>
            <w:tcW w:w="744" w:type="pct"/>
            <w:shd w:val="clear" w:color="auto" w:fill="auto"/>
            <w:vAlign w:val="center"/>
            <w:hideMark/>
          </w:tcPr>
          <w:p w14:paraId="271A60A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9F9DB2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415938C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5395D31A" w14:textId="77777777" w:rsidTr="00291ACC">
        <w:trPr>
          <w:trHeight w:val="1035"/>
        </w:trPr>
        <w:tc>
          <w:tcPr>
            <w:tcW w:w="1518" w:type="pct"/>
            <w:shd w:val="clear" w:color="auto" w:fill="auto"/>
            <w:vAlign w:val="center"/>
            <w:hideMark/>
          </w:tcPr>
          <w:p w14:paraId="3223917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10.7.1 Perspectiva de género en los planes, programas y proyectos</w:t>
            </w:r>
          </w:p>
        </w:tc>
        <w:tc>
          <w:tcPr>
            <w:tcW w:w="1519" w:type="pct"/>
            <w:shd w:val="clear" w:color="auto" w:fill="auto"/>
            <w:vAlign w:val="center"/>
            <w:hideMark/>
          </w:tcPr>
          <w:p w14:paraId="19909A5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áreas sensibilizadas en las acciones a ejecutar</w:t>
            </w:r>
          </w:p>
        </w:tc>
        <w:tc>
          <w:tcPr>
            <w:tcW w:w="744" w:type="pct"/>
            <w:shd w:val="clear" w:color="auto" w:fill="auto"/>
            <w:vAlign w:val="center"/>
            <w:hideMark/>
          </w:tcPr>
          <w:p w14:paraId="5B7DA4B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7E25DC2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20%</w:t>
            </w:r>
          </w:p>
        </w:tc>
        <w:tc>
          <w:tcPr>
            <w:tcW w:w="606" w:type="pct"/>
            <w:shd w:val="clear" w:color="auto" w:fill="FFFF00"/>
            <w:vAlign w:val="center"/>
            <w:hideMark/>
          </w:tcPr>
          <w:p w14:paraId="0D7B707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80%</w:t>
            </w:r>
          </w:p>
        </w:tc>
      </w:tr>
      <w:tr w:rsidR="00E6248D" w:rsidRPr="003E5EBF" w14:paraId="23B0D07B" w14:textId="77777777" w:rsidTr="00291ACC">
        <w:trPr>
          <w:trHeight w:val="1035"/>
        </w:trPr>
        <w:tc>
          <w:tcPr>
            <w:tcW w:w="1518" w:type="pct"/>
            <w:vMerge w:val="restart"/>
            <w:shd w:val="clear" w:color="auto" w:fill="auto"/>
            <w:vAlign w:val="center"/>
            <w:hideMark/>
          </w:tcPr>
          <w:p w14:paraId="35D078C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lastRenderedPageBreak/>
              <w:t>Sensibilización en Equidad de Género</w:t>
            </w:r>
          </w:p>
        </w:tc>
        <w:tc>
          <w:tcPr>
            <w:tcW w:w="1519" w:type="pct"/>
            <w:shd w:val="clear" w:color="auto" w:fill="auto"/>
            <w:vAlign w:val="center"/>
            <w:hideMark/>
          </w:tcPr>
          <w:p w14:paraId="19B6D040"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Número de charlas y talleres realizados       </w:t>
            </w:r>
          </w:p>
        </w:tc>
        <w:tc>
          <w:tcPr>
            <w:tcW w:w="744" w:type="pct"/>
            <w:shd w:val="clear" w:color="auto" w:fill="auto"/>
            <w:vAlign w:val="center"/>
            <w:hideMark/>
          </w:tcPr>
          <w:p w14:paraId="155FEC3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13" w:type="pct"/>
            <w:shd w:val="clear" w:color="auto" w:fill="auto"/>
            <w:vAlign w:val="center"/>
            <w:hideMark/>
          </w:tcPr>
          <w:p w14:paraId="1BF4A51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vMerge w:val="restart"/>
            <w:shd w:val="clear" w:color="auto" w:fill="FF0000"/>
            <w:vAlign w:val="center"/>
            <w:hideMark/>
          </w:tcPr>
          <w:p w14:paraId="136EFB7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67%</w:t>
            </w:r>
          </w:p>
        </w:tc>
      </w:tr>
      <w:tr w:rsidR="00E6248D" w:rsidRPr="003E5EBF" w14:paraId="0655AC45" w14:textId="77777777" w:rsidTr="00291ACC">
        <w:trPr>
          <w:trHeight w:val="1035"/>
        </w:trPr>
        <w:tc>
          <w:tcPr>
            <w:tcW w:w="1518" w:type="pct"/>
            <w:vMerge/>
            <w:vAlign w:val="center"/>
            <w:hideMark/>
          </w:tcPr>
          <w:p w14:paraId="513ABB86" w14:textId="77777777" w:rsidR="005E5FC6" w:rsidRPr="003E5EBF" w:rsidRDefault="005E5FC6" w:rsidP="00170DF0">
            <w:pPr>
              <w:spacing w:after="0" w:line="240" w:lineRule="auto"/>
              <w:rPr>
                <w:rFonts w:ascii="Arial" w:hAnsi="Arial" w:cs="Arial"/>
                <w:lang w:eastAsia="es-DO"/>
              </w:rPr>
            </w:pPr>
          </w:p>
        </w:tc>
        <w:tc>
          <w:tcPr>
            <w:tcW w:w="1519" w:type="pct"/>
            <w:shd w:val="clear" w:color="auto" w:fill="auto"/>
            <w:vAlign w:val="center"/>
            <w:hideMark/>
          </w:tcPr>
          <w:p w14:paraId="5538F06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 Número de actividades de promoción sobre equidad de género y responsabilidad social realizadas</w:t>
            </w:r>
          </w:p>
        </w:tc>
        <w:tc>
          <w:tcPr>
            <w:tcW w:w="744" w:type="pct"/>
            <w:shd w:val="clear" w:color="auto" w:fill="auto"/>
            <w:vAlign w:val="center"/>
            <w:hideMark/>
          </w:tcPr>
          <w:p w14:paraId="046B686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6</w:t>
            </w:r>
          </w:p>
        </w:tc>
        <w:tc>
          <w:tcPr>
            <w:tcW w:w="613" w:type="pct"/>
            <w:shd w:val="clear" w:color="auto" w:fill="auto"/>
            <w:vAlign w:val="center"/>
            <w:hideMark/>
          </w:tcPr>
          <w:p w14:paraId="2790E7C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6</w:t>
            </w:r>
          </w:p>
        </w:tc>
        <w:tc>
          <w:tcPr>
            <w:tcW w:w="606" w:type="pct"/>
            <w:vMerge/>
            <w:shd w:val="clear" w:color="auto" w:fill="FF0000"/>
            <w:vAlign w:val="center"/>
            <w:hideMark/>
          </w:tcPr>
          <w:p w14:paraId="7D176A4B" w14:textId="77777777" w:rsidR="005E5FC6" w:rsidRPr="003E5EBF" w:rsidRDefault="005E5FC6" w:rsidP="005E5FC6">
            <w:pPr>
              <w:spacing w:after="0" w:line="240" w:lineRule="auto"/>
              <w:rPr>
                <w:rFonts w:ascii="Arial" w:hAnsi="Arial" w:cs="Arial"/>
                <w:lang w:eastAsia="es-DO"/>
              </w:rPr>
            </w:pPr>
          </w:p>
        </w:tc>
      </w:tr>
      <w:tr w:rsidR="00E6248D" w:rsidRPr="003E5EBF" w14:paraId="326BAFBC" w14:textId="77777777" w:rsidTr="00291ACC">
        <w:trPr>
          <w:trHeight w:val="1035"/>
        </w:trPr>
        <w:tc>
          <w:tcPr>
            <w:tcW w:w="1518" w:type="pct"/>
            <w:vMerge w:val="restart"/>
            <w:shd w:val="clear" w:color="auto" w:fill="auto"/>
            <w:vAlign w:val="center"/>
            <w:hideMark/>
          </w:tcPr>
          <w:p w14:paraId="1FBE91A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Formulación y evaluación del presupuesto Institucional</w:t>
            </w:r>
          </w:p>
        </w:tc>
        <w:tc>
          <w:tcPr>
            <w:tcW w:w="1519" w:type="pct"/>
            <w:shd w:val="clear" w:color="000000" w:fill="FFFFFF"/>
            <w:vAlign w:val="center"/>
            <w:hideMark/>
          </w:tcPr>
          <w:p w14:paraId="6CE5C10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Presupuesto elaborado</w:t>
            </w:r>
          </w:p>
        </w:tc>
        <w:tc>
          <w:tcPr>
            <w:tcW w:w="744" w:type="pct"/>
            <w:shd w:val="clear" w:color="auto" w:fill="auto"/>
            <w:vAlign w:val="center"/>
            <w:hideMark/>
          </w:tcPr>
          <w:p w14:paraId="452B06D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1EB1D26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92D050"/>
            <w:vAlign w:val="center"/>
            <w:hideMark/>
          </w:tcPr>
          <w:p w14:paraId="26E175A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08B2CF33" w14:textId="77777777" w:rsidTr="00291ACC">
        <w:trPr>
          <w:trHeight w:val="1035"/>
        </w:trPr>
        <w:tc>
          <w:tcPr>
            <w:tcW w:w="1518" w:type="pct"/>
            <w:vMerge/>
            <w:vAlign w:val="center"/>
            <w:hideMark/>
          </w:tcPr>
          <w:p w14:paraId="684182E1"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3446EBC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Informes de evaluación realizados</w:t>
            </w:r>
          </w:p>
        </w:tc>
        <w:tc>
          <w:tcPr>
            <w:tcW w:w="744" w:type="pct"/>
            <w:shd w:val="clear" w:color="auto" w:fill="auto"/>
            <w:vAlign w:val="center"/>
            <w:hideMark/>
          </w:tcPr>
          <w:p w14:paraId="1FD0C6D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c>
          <w:tcPr>
            <w:tcW w:w="613" w:type="pct"/>
            <w:shd w:val="clear" w:color="auto" w:fill="auto"/>
            <w:vAlign w:val="center"/>
            <w:hideMark/>
          </w:tcPr>
          <w:p w14:paraId="2768851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c>
          <w:tcPr>
            <w:tcW w:w="606" w:type="pct"/>
            <w:vMerge/>
            <w:shd w:val="clear" w:color="auto" w:fill="92D050"/>
            <w:vAlign w:val="center"/>
            <w:hideMark/>
          </w:tcPr>
          <w:p w14:paraId="6FC58CAD" w14:textId="77777777" w:rsidR="005E5FC6" w:rsidRPr="003E5EBF" w:rsidRDefault="005E5FC6" w:rsidP="005E5FC6">
            <w:pPr>
              <w:spacing w:after="0" w:line="240" w:lineRule="auto"/>
              <w:rPr>
                <w:rFonts w:ascii="Arial" w:hAnsi="Arial" w:cs="Arial"/>
                <w:lang w:eastAsia="es-DO"/>
              </w:rPr>
            </w:pPr>
          </w:p>
        </w:tc>
      </w:tr>
      <w:tr w:rsidR="00E6248D" w:rsidRPr="003E5EBF" w14:paraId="4D75C9D4" w14:textId="77777777" w:rsidTr="00291ACC">
        <w:trPr>
          <w:trHeight w:val="1035"/>
        </w:trPr>
        <w:tc>
          <w:tcPr>
            <w:tcW w:w="1518" w:type="pct"/>
            <w:vMerge w:val="restart"/>
            <w:shd w:val="clear" w:color="auto" w:fill="auto"/>
            <w:vAlign w:val="center"/>
            <w:hideMark/>
          </w:tcPr>
          <w:p w14:paraId="4EC37EDD"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Formulación y evaluación del Plan Anual de Compras y Contrataciones (PACC)</w:t>
            </w:r>
          </w:p>
        </w:tc>
        <w:tc>
          <w:tcPr>
            <w:tcW w:w="1519" w:type="pct"/>
            <w:shd w:val="clear" w:color="000000" w:fill="FFFFFF"/>
            <w:vAlign w:val="center"/>
            <w:hideMark/>
          </w:tcPr>
          <w:p w14:paraId="3CE6CBFD"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Plan formulado</w:t>
            </w:r>
          </w:p>
        </w:tc>
        <w:tc>
          <w:tcPr>
            <w:tcW w:w="744" w:type="pct"/>
            <w:shd w:val="clear" w:color="auto" w:fill="auto"/>
            <w:vAlign w:val="center"/>
            <w:hideMark/>
          </w:tcPr>
          <w:p w14:paraId="7D2C6B5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2C1FF9C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92D050"/>
            <w:vAlign w:val="center"/>
            <w:hideMark/>
          </w:tcPr>
          <w:p w14:paraId="61BDE7E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0AFA51F3" w14:textId="77777777" w:rsidTr="00291ACC">
        <w:trPr>
          <w:trHeight w:val="1035"/>
        </w:trPr>
        <w:tc>
          <w:tcPr>
            <w:tcW w:w="1518" w:type="pct"/>
            <w:vMerge/>
            <w:vAlign w:val="center"/>
            <w:hideMark/>
          </w:tcPr>
          <w:p w14:paraId="3ACCA61A"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580D165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Informes de evaluación realizados</w:t>
            </w:r>
          </w:p>
        </w:tc>
        <w:tc>
          <w:tcPr>
            <w:tcW w:w="744" w:type="pct"/>
            <w:shd w:val="clear" w:color="auto" w:fill="auto"/>
            <w:vAlign w:val="center"/>
            <w:hideMark/>
          </w:tcPr>
          <w:p w14:paraId="091F4B8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10A1ECF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vMerge/>
            <w:shd w:val="clear" w:color="auto" w:fill="92D050"/>
            <w:vAlign w:val="center"/>
            <w:hideMark/>
          </w:tcPr>
          <w:p w14:paraId="2F0C6E90" w14:textId="77777777" w:rsidR="005E5FC6" w:rsidRPr="003E5EBF" w:rsidRDefault="005E5FC6" w:rsidP="005E5FC6">
            <w:pPr>
              <w:spacing w:after="0" w:line="240" w:lineRule="auto"/>
              <w:rPr>
                <w:rFonts w:ascii="Arial" w:hAnsi="Arial" w:cs="Arial"/>
                <w:lang w:eastAsia="es-DO"/>
              </w:rPr>
            </w:pPr>
          </w:p>
        </w:tc>
      </w:tr>
      <w:tr w:rsidR="00E6248D" w:rsidRPr="003E5EBF" w14:paraId="77371A85" w14:textId="77777777" w:rsidTr="00291ACC">
        <w:trPr>
          <w:trHeight w:val="1035"/>
        </w:trPr>
        <w:tc>
          <w:tcPr>
            <w:tcW w:w="1518" w:type="pct"/>
            <w:shd w:val="clear" w:color="auto" w:fill="auto"/>
            <w:vAlign w:val="center"/>
            <w:hideMark/>
          </w:tcPr>
          <w:p w14:paraId="40267D4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Reportes semanales de ejecución presupuestaria</w:t>
            </w:r>
          </w:p>
        </w:tc>
        <w:tc>
          <w:tcPr>
            <w:tcW w:w="1519" w:type="pct"/>
            <w:shd w:val="clear" w:color="000000" w:fill="FFFFFF"/>
            <w:vAlign w:val="center"/>
            <w:hideMark/>
          </w:tcPr>
          <w:p w14:paraId="1FA0771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Reportes realizados</w:t>
            </w:r>
          </w:p>
        </w:tc>
        <w:tc>
          <w:tcPr>
            <w:tcW w:w="744" w:type="pct"/>
            <w:shd w:val="clear" w:color="auto" w:fill="auto"/>
            <w:vAlign w:val="center"/>
            <w:hideMark/>
          </w:tcPr>
          <w:p w14:paraId="6A04871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12</w:t>
            </w:r>
          </w:p>
        </w:tc>
        <w:tc>
          <w:tcPr>
            <w:tcW w:w="613" w:type="pct"/>
            <w:shd w:val="clear" w:color="auto" w:fill="auto"/>
            <w:vAlign w:val="center"/>
            <w:hideMark/>
          </w:tcPr>
          <w:p w14:paraId="4ABF54D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12</w:t>
            </w:r>
          </w:p>
        </w:tc>
        <w:tc>
          <w:tcPr>
            <w:tcW w:w="606" w:type="pct"/>
            <w:shd w:val="clear" w:color="auto" w:fill="92D050"/>
            <w:vAlign w:val="center"/>
            <w:hideMark/>
          </w:tcPr>
          <w:p w14:paraId="2927CED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53B5CE81" w14:textId="77777777" w:rsidTr="00291ACC">
        <w:trPr>
          <w:trHeight w:val="1035"/>
        </w:trPr>
        <w:tc>
          <w:tcPr>
            <w:tcW w:w="1518" w:type="pct"/>
            <w:shd w:val="clear" w:color="auto" w:fill="auto"/>
            <w:vAlign w:val="center"/>
            <w:hideMark/>
          </w:tcPr>
          <w:p w14:paraId="1801494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Asistencia técnica en la formulación y ejecución de programas y proyectos con código SNIP</w:t>
            </w:r>
          </w:p>
        </w:tc>
        <w:tc>
          <w:tcPr>
            <w:tcW w:w="1519" w:type="pct"/>
            <w:shd w:val="clear" w:color="000000" w:fill="FFFFFF"/>
            <w:vAlign w:val="center"/>
            <w:hideMark/>
          </w:tcPr>
          <w:p w14:paraId="0465882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asistencias ofrecidas conforme lo solicitado por las áreas</w:t>
            </w:r>
          </w:p>
        </w:tc>
        <w:tc>
          <w:tcPr>
            <w:tcW w:w="744" w:type="pct"/>
            <w:shd w:val="clear" w:color="auto" w:fill="auto"/>
            <w:vAlign w:val="center"/>
            <w:hideMark/>
          </w:tcPr>
          <w:p w14:paraId="46252C1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1B18513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0EF1221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143FF80" w14:textId="77777777" w:rsidTr="00291ACC">
        <w:trPr>
          <w:trHeight w:val="1035"/>
        </w:trPr>
        <w:tc>
          <w:tcPr>
            <w:tcW w:w="1518" w:type="pct"/>
            <w:shd w:val="clear" w:color="auto" w:fill="auto"/>
            <w:vAlign w:val="center"/>
            <w:hideMark/>
          </w:tcPr>
          <w:p w14:paraId="00C0184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Seguimiento a la ejecución física y financiera de programas y proyectos con código SNIP</w:t>
            </w:r>
          </w:p>
        </w:tc>
        <w:tc>
          <w:tcPr>
            <w:tcW w:w="1519" w:type="pct"/>
            <w:shd w:val="clear" w:color="000000" w:fill="FFFFFF"/>
            <w:vAlign w:val="center"/>
            <w:hideMark/>
          </w:tcPr>
          <w:p w14:paraId="646F7D4E"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Informes de seguimiento a los programas y proyectos SNIP</w:t>
            </w:r>
          </w:p>
        </w:tc>
        <w:tc>
          <w:tcPr>
            <w:tcW w:w="744" w:type="pct"/>
            <w:shd w:val="clear" w:color="auto" w:fill="auto"/>
            <w:vAlign w:val="center"/>
            <w:hideMark/>
          </w:tcPr>
          <w:p w14:paraId="242717A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w:t>
            </w:r>
          </w:p>
        </w:tc>
        <w:tc>
          <w:tcPr>
            <w:tcW w:w="613" w:type="pct"/>
            <w:shd w:val="clear" w:color="auto" w:fill="auto"/>
            <w:vAlign w:val="center"/>
            <w:hideMark/>
          </w:tcPr>
          <w:p w14:paraId="0AC3C38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w:t>
            </w:r>
          </w:p>
        </w:tc>
        <w:tc>
          <w:tcPr>
            <w:tcW w:w="606" w:type="pct"/>
            <w:shd w:val="clear" w:color="auto" w:fill="92D050"/>
            <w:vAlign w:val="center"/>
            <w:hideMark/>
          </w:tcPr>
          <w:p w14:paraId="132FF12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15DC1C52" w14:textId="77777777" w:rsidTr="00291ACC">
        <w:trPr>
          <w:trHeight w:val="1035"/>
        </w:trPr>
        <w:tc>
          <w:tcPr>
            <w:tcW w:w="1518" w:type="pct"/>
            <w:vMerge w:val="restart"/>
            <w:shd w:val="clear" w:color="auto" w:fill="auto"/>
            <w:vAlign w:val="center"/>
            <w:hideMark/>
          </w:tcPr>
          <w:p w14:paraId="18AD952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lastRenderedPageBreak/>
              <w:t>Registro de ejecución y programación física y financiera de proyectos con código SNIP</w:t>
            </w:r>
          </w:p>
        </w:tc>
        <w:tc>
          <w:tcPr>
            <w:tcW w:w="1519" w:type="pct"/>
            <w:shd w:val="clear" w:color="000000" w:fill="FFFFFF"/>
            <w:vAlign w:val="center"/>
            <w:hideMark/>
          </w:tcPr>
          <w:p w14:paraId="5640208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Programaciones físicas y financieras de proyectos con código SNIP para el año 2023</w:t>
            </w:r>
          </w:p>
        </w:tc>
        <w:tc>
          <w:tcPr>
            <w:tcW w:w="744" w:type="pct"/>
            <w:shd w:val="clear" w:color="auto" w:fill="auto"/>
            <w:vAlign w:val="center"/>
            <w:hideMark/>
          </w:tcPr>
          <w:p w14:paraId="752DDF8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7BE5D04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92D050"/>
            <w:vAlign w:val="center"/>
            <w:hideMark/>
          </w:tcPr>
          <w:p w14:paraId="3A742C8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00FC360B" w14:textId="77777777" w:rsidTr="00291ACC">
        <w:trPr>
          <w:trHeight w:val="1035"/>
        </w:trPr>
        <w:tc>
          <w:tcPr>
            <w:tcW w:w="1518" w:type="pct"/>
            <w:vMerge/>
            <w:vAlign w:val="center"/>
            <w:hideMark/>
          </w:tcPr>
          <w:p w14:paraId="383725E5"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36B58D3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Registro de la ejecución física y financiera de proyectos con código SNIP para el año 2022</w:t>
            </w:r>
          </w:p>
        </w:tc>
        <w:tc>
          <w:tcPr>
            <w:tcW w:w="744" w:type="pct"/>
            <w:shd w:val="clear" w:color="auto" w:fill="auto"/>
            <w:vAlign w:val="center"/>
            <w:hideMark/>
          </w:tcPr>
          <w:p w14:paraId="6DF68A2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262010C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vMerge/>
            <w:shd w:val="clear" w:color="auto" w:fill="92D050"/>
            <w:vAlign w:val="center"/>
            <w:hideMark/>
          </w:tcPr>
          <w:p w14:paraId="37317FAF" w14:textId="77777777" w:rsidR="005E5FC6" w:rsidRPr="003E5EBF" w:rsidRDefault="005E5FC6" w:rsidP="005E5FC6">
            <w:pPr>
              <w:spacing w:after="0" w:line="240" w:lineRule="auto"/>
              <w:rPr>
                <w:rFonts w:ascii="Arial" w:hAnsi="Arial" w:cs="Arial"/>
                <w:lang w:eastAsia="es-DO"/>
              </w:rPr>
            </w:pPr>
          </w:p>
        </w:tc>
      </w:tr>
      <w:tr w:rsidR="00E6248D" w:rsidRPr="003E5EBF" w14:paraId="7EF0A6D8" w14:textId="77777777" w:rsidTr="00E6248D">
        <w:trPr>
          <w:trHeight w:val="1035"/>
        </w:trPr>
        <w:tc>
          <w:tcPr>
            <w:tcW w:w="1518" w:type="pct"/>
            <w:shd w:val="clear" w:color="auto" w:fill="auto"/>
            <w:vAlign w:val="center"/>
            <w:hideMark/>
          </w:tcPr>
          <w:p w14:paraId="66B1F2D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Plan Operativo Anual (POA) formulado</w:t>
            </w:r>
          </w:p>
        </w:tc>
        <w:tc>
          <w:tcPr>
            <w:tcW w:w="1519" w:type="pct"/>
            <w:shd w:val="clear" w:color="000000" w:fill="FFFFFF"/>
            <w:vAlign w:val="center"/>
            <w:hideMark/>
          </w:tcPr>
          <w:p w14:paraId="53BD76A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Planes Operativos Anuales</w:t>
            </w:r>
          </w:p>
        </w:tc>
        <w:tc>
          <w:tcPr>
            <w:tcW w:w="744" w:type="pct"/>
            <w:shd w:val="clear" w:color="auto" w:fill="auto"/>
            <w:vAlign w:val="center"/>
            <w:hideMark/>
          </w:tcPr>
          <w:p w14:paraId="267D961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3AF4F89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62F227E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293C561C" w14:textId="77777777" w:rsidTr="00291ACC">
        <w:trPr>
          <w:trHeight w:val="1035"/>
        </w:trPr>
        <w:tc>
          <w:tcPr>
            <w:tcW w:w="1518" w:type="pct"/>
            <w:shd w:val="clear" w:color="auto" w:fill="auto"/>
            <w:vAlign w:val="center"/>
            <w:hideMark/>
          </w:tcPr>
          <w:p w14:paraId="713DB0F0"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Monitoreo y evaluación del Plan Operativo Anual (POA)</w:t>
            </w:r>
          </w:p>
        </w:tc>
        <w:tc>
          <w:tcPr>
            <w:tcW w:w="1519" w:type="pct"/>
            <w:shd w:val="clear" w:color="000000" w:fill="FFFFFF"/>
            <w:vAlign w:val="center"/>
            <w:hideMark/>
          </w:tcPr>
          <w:p w14:paraId="66B9ECC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Informes de monitoreo elaborados</w:t>
            </w:r>
          </w:p>
        </w:tc>
        <w:tc>
          <w:tcPr>
            <w:tcW w:w="744" w:type="pct"/>
            <w:shd w:val="clear" w:color="auto" w:fill="auto"/>
            <w:vAlign w:val="center"/>
            <w:hideMark/>
          </w:tcPr>
          <w:p w14:paraId="05BDAFC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590CB66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57BDD90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7F33F3C4" w14:textId="77777777" w:rsidTr="00291ACC">
        <w:trPr>
          <w:trHeight w:val="1035"/>
        </w:trPr>
        <w:tc>
          <w:tcPr>
            <w:tcW w:w="1518" w:type="pct"/>
            <w:shd w:val="clear" w:color="auto" w:fill="auto"/>
            <w:vAlign w:val="center"/>
            <w:hideMark/>
          </w:tcPr>
          <w:p w14:paraId="0AC0453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Monitoreo y evaluación de las metas físicas del Índice de Gestión Presupuestaria (IGP) </w:t>
            </w:r>
          </w:p>
        </w:tc>
        <w:tc>
          <w:tcPr>
            <w:tcW w:w="1519" w:type="pct"/>
            <w:shd w:val="clear" w:color="000000" w:fill="FFFFFF"/>
            <w:vAlign w:val="center"/>
            <w:hideMark/>
          </w:tcPr>
          <w:p w14:paraId="0D2C2F0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Reportes de evaluación</w:t>
            </w:r>
          </w:p>
        </w:tc>
        <w:tc>
          <w:tcPr>
            <w:tcW w:w="744" w:type="pct"/>
            <w:shd w:val="clear" w:color="auto" w:fill="auto"/>
            <w:vAlign w:val="center"/>
            <w:hideMark/>
          </w:tcPr>
          <w:p w14:paraId="7315673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1725F8A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26C2188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4578F1CB" w14:textId="77777777" w:rsidTr="00E6248D">
        <w:trPr>
          <w:trHeight w:val="1035"/>
        </w:trPr>
        <w:tc>
          <w:tcPr>
            <w:tcW w:w="1518" w:type="pct"/>
            <w:shd w:val="clear" w:color="auto" w:fill="auto"/>
            <w:vAlign w:val="center"/>
            <w:hideMark/>
          </w:tcPr>
          <w:p w14:paraId="071BA8A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xml:space="preserve">Memorias de Rendición de Cuentas Institucional </w:t>
            </w:r>
          </w:p>
        </w:tc>
        <w:tc>
          <w:tcPr>
            <w:tcW w:w="1519" w:type="pct"/>
            <w:shd w:val="clear" w:color="000000" w:fill="FFFFFF"/>
            <w:vAlign w:val="center"/>
            <w:hideMark/>
          </w:tcPr>
          <w:p w14:paraId="4B21F1A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Documentos presentados</w:t>
            </w:r>
          </w:p>
        </w:tc>
        <w:tc>
          <w:tcPr>
            <w:tcW w:w="744" w:type="pct"/>
            <w:shd w:val="clear" w:color="auto" w:fill="auto"/>
            <w:vAlign w:val="center"/>
            <w:hideMark/>
          </w:tcPr>
          <w:p w14:paraId="7040451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6CA88B9A"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19008EF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4D0BE5FC" w14:textId="77777777" w:rsidTr="00291ACC">
        <w:trPr>
          <w:trHeight w:val="1035"/>
        </w:trPr>
        <w:tc>
          <w:tcPr>
            <w:tcW w:w="1518" w:type="pct"/>
            <w:shd w:val="clear" w:color="auto" w:fill="auto"/>
            <w:vAlign w:val="center"/>
            <w:hideMark/>
          </w:tcPr>
          <w:p w14:paraId="4BE0D9B4"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Monitoreo de avances del Plan Estratégico Institucional (PEI)</w:t>
            </w:r>
          </w:p>
        </w:tc>
        <w:tc>
          <w:tcPr>
            <w:tcW w:w="1519" w:type="pct"/>
            <w:shd w:val="clear" w:color="000000" w:fill="FFFFFF"/>
            <w:vAlign w:val="center"/>
            <w:hideMark/>
          </w:tcPr>
          <w:p w14:paraId="0C0CA9E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 elaborado</w:t>
            </w:r>
          </w:p>
        </w:tc>
        <w:tc>
          <w:tcPr>
            <w:tcW w:w="744" w:type="pct"/>
            <w:shd w:val="clear" w:color="auto" w:fill="auto"/>
            <w:vAlign w:val="center"/>
            <w:hideMark/>
          </w:tcPr>
          <w:p w14:paraId="5CDDEE4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490A4BC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2B0A8137"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3FF5F22C" w14:textId="77777777" w:rsidTr="00291ACC">
        <w:trPr>
          <w:trHeight w:val="1035"/>
        </w:trPr>
        <w:tc>
          <w:tcPr>
            <w:tcW w:w="1518" w:type="pct"/>
            <w:shd w:val="clear" w:color="auto" w:fill="auto"/>
            <w:vAlign w:val="center"/>
            <w:hideMark/>
          </w:tcPr>
          <w:p w14:paraId="5C82C79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 de la Producción Pública sectorial asociada al Plan Nacional Plurianual del Sector Público (PNPSP)</w:t>
            </w:r>
          </w:p>
        </w:tc>
        <w:tc>
          <w:tcPr>
            <w:tcW w:w="1519" w:type="pct"/>
            <w:shd w:val="clear" w:color="000000" w:fill="FFFFFF"/>
            <w:vAlign w:val="center"/>
            <w:hideMark/>
          </w:tcPr>
          <w:p w14:paraId="202EE96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Reporte elaborado</w:t>
            </w:r>
          </w:p>
        </w:tc>
        <w:tc>
          <w:tcPr>
            <w:tcW w:w="744" w:type="pct"/>
            <w:shd w:val="clear" w:color="auto" w:fill="auto"/>
            <w:vAlign w:val="center"/>
            <w:hideMark/>
          </w:tcPr>
          <w:p w14:paraId="42BD0B8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6971191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32DC13F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56E128F0" w14:textId="77777777" w:rsidTr="00291ACC">
        <w:trPr>
          <w:trHeight w:val="1035"/>
        </w:trPr>
        <w:tc>
          <w:tcPr>
            <w:tcW w:w="1518" w:type="pct"/>
            <w:vMerge w:val="restart"/>
            <w:shd w:val="clear" w:color="auto" w:fill="auto"/>
            <w:vAlign w:val="center"/>
            <w:hideMark/>
          </w:tcPr>
          <w:p w14:paraId="595851D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Gestión de las Iniciativas Presidenciales MICM</w:t>
            </w:r>
          </w:p>
        </w:tc>
        <w:tc>
          <w:tcPr>
            <w:tcW w:w="1519" w:type="pct"/>
            <w:shd w:val="clear" w:color="000000" w:fill="FFFFFF"/>
            <w:vAlign w:val="center"/>
            <w:hideMark/>
          </w:tcPr>
          <w:p w14:paraId="2C493087"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Reportes en el SIGOB</w:t>
            </w:r>
          </w:p>
        </w:tc>
        <w:tc>
          <w:tcPr>
            <w:tcW w:w="744" w:type="pct"/>
            <w:shd w:val="clear" w:color="auto" w:fill="auto"/>
            <w:vAlign w:val="center"/>
            <w:hideMark/>
          </w:tcPr>
          <w:p w14:paraId="0ED7691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13" w:type="pct"/>
            <w:shd w:val="clear" w:color="auto" w:fill="auto"/>
            <w:vAlign w:val="center"/>
            <w:hideMark/>
          </w:tcPr>
          <w:p w14:paraId="78E733C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3</w:t>
            </w:r>
          </w:p>
        </w:tc>
        <w:tc>
          <w:tcPr>
            <w:tcW w:w="606" w:type="pct"/>
            <w:vMerge w:val="restart"/>
            <w:shd w:val="clear" w:color="auto" w:fill="92D050"/>
            <w:vAlign w:val="center"/>
            <w:hideMark/>
          </w:tcPr>
          <w:p w14:paraId="58B946E2"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1416931D" w14:textId="77777777" w:rsidTr="00291ACC">
        <w:trPr>
          <w:trHeight w:val="1035"/>
        </w:trPr>
        <w:tc>
          <w:tcPr>
            <w:tcW w:w="1518" w:type="pct"/>
            <w:vMerge/>
            <w:vAlign w:val="center"/>
            <w:hideMark/>
          </w:tcPr>
          <w:p w14:paraId="16EC5B0D"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046DCFB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requerimientos respondidos al MINPRE dentro de los plazos establecidos</w:t>
            </w:r>
          </w:p>
        </w:tc>
        <w:tc>
          <w:tcPr>
            <w:tcW w:w="744" w:type="pct"/>
            <w:shd w:val="clear" w:color="auto" w:fill="auto"/>
            <w:vAlign w:val="center"/>
            <w:hideMark/>
          </w:tcPr>
          <w:p w14:paraId="03C6C96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7C29E63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vMerge/>
            <w:shd w:val="clear" w:color="auto" w:fill="92D050"/>
            <w:vAlign w:val="center"/>
            <w:hideMark/>
          </w:tcPr>
          <w:p w14:paraId="6E718560" w14:textId="77777777" w:rsidR="005E5FC6" w:rsidRPr="003E5EBF" w:rsidRDefault="005E5FC6" w:rsidP="005E5FC6">
            <w:pPr>
              <w:spacing w:after="0" w:line="240" w:lineRule="auto"/>
              <w:rPr>
                <w:rFonts w:ascii="Arial" w:hAnsi="Arial" w:cs="Arial"/>
                <w:color w:val="000000"/>
                <w:lang w:eastAsia="es-DO"/>
              </w:rPr>
            </w:pPr>
          </w:p>
        </w:tc>
      </w:tr>
      <w:tr w:rsidR="00E6248D" w:rsidRPr="003E5EBF" w14:paraId="4F7ADD25" w14:textId="77777777" w:rsidTr="00291ACC">
        <w:trPr>
          <w:trHeight w:val="1035"/>
        </w:trPr>
        <w:tc>
          <w:tcPr>
            <w:tcW w:w="1518" w:type="pct"/>
            <w:shd w:val="clear" w:color="auto" w:fill="auto"/>
            <w:vAlign w:val="center"/>
            <w:hideMark/>
          </w:tcPr>
          <w:p w14:paraId="41166DE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lastRenderedPageBreak/>
              <w:t>Servicio de asistencia técnica en formulación de planes, programas y proyectos para ASFL</w:t>
            </w:r>
          </w:p>
        </w:tc>
        <w:tc>
          <w:tcPr>
            <w:tcW w:w="1519" w:type="pct"/>
            <w:shd w:val="clear" w:color="000000" w:fill="FFFFFF"/>
            <w:vAlign w:val="center"/>
            <w:hideMark/>
          </w:tcPr>
          <w:p w14:paraId="1483948F"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Asistencias técnicas ofrecidas a las ASFL</w:t>
            </w:r>
          </w:p>
        </w:tc>
        <w:tc>
          <w:tcPr>
            <w:tcW w:w="744" w:type="pct"/>
            <w:shd w:val="clear" w:color="auto" w:fill="auto"/>
            <w:vAlign w:val="center"/>
            <w:hideMark/>
          </w:tcPr>
          <w:p w14:paraId="16E6F0AB"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34AB84D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3315340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2A4DE236" w14:textId="77777777" w:rsidTr="00291ACC">
        <w:trPr>
          <w:trHeight w:val="1035"/>
        </w:trPr>
        <w:tc>
          <w:tcPr>
            <w:tcW w:w="1518" w:type="pct"/>
            <w:shd w:val="clear" w:color="auto" w:fill="auto"/>
            <w:vAlign w:val="center"/>
            <w:hideMark/>
          </w:tcPr>
          <w:p w14:paraId="3782A909"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Habilitación de las ASFL del sector industria, comercio y Mipymes</w:t>
            </w:r>
          </w:p>
        </w:tc>
        <w:tc>
          <w:tcPr>
            <w:tcW w:w="1519" w:type="pct"/>
            <w:shd w:val="clear" w:color="000000" w:fill="FFFFFF"/>
            <w:vAlign w:val="center"/>
            <w:hideMark/>
          </w:tcPr>
          <w:p w14:paraId="2A9B9AE2"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ASFL que cumplen con los requerimientos establecidos habilitadas</w:t>
            </w:r>
          </w:p>
        </w:tc>
        <w:tc>
          <w:tcPr>
            <w:tcW w:w="744" w:type="pct"/>
            <w:shd w:val="clear" w:color="auto" w:fill="auto"/>
            <w:vAlign w:val="center"/>
            <w:hideMark/>
          </w:tcPr>
          <w:p w14:paraId="2E91970F"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225CF4D1"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6328ABA6"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100%</w:t>
            </w:r>
          </w:p>
        </w:tc>
      </w:tr>
      <w:tr w:rsidR="00E6248D" w:rsidRPr="003E5EBF" w14:paraId="06E31F8D" w14:textId="77777777" w:rsidTr="008C4EAF">
        <w:trPr>
          <w:trHeight w:val="739"/>
        </w:trPr>
        <w:tc>
          <w:tcPr>
            <w:tcW w:w="1518" w:type="pct"/>
            <w:vMerge w:val="restart"/>
            <w:shd w:val="clear" w:color="auto" w:fill="auto"/>
            <w:vAlign w:val="center"/>
            <w:hideMark/>
          </w:tcPr>
          <w:p w14:paraId="08EC0278"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Servicio de capacitación y fortalecimiento de las ASFL del sector</w:t>
            </w:r>
          </w:p>
        </w:tc>
        <w:tc>
          <w:tcPr>
            <w:tcW w:w="1519" w:type="pct"/>
            <w:shd w:val="clear" w:color="000000" w:fill="FFFFFF"/>
            <w:vAlign w:val="center"/>
            <w:hideMark/>
          </w:tcPr>
          <w:p w14:paraId="612768B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Talleres realizados</w:t>
            </w:r>
          </w:p>
        </w:tc>
        <w:tc>
          <w:tcPr>
            <w:tcW w:w="744" w:type="pct"/>
            <w:shd w:val="clear" w:color="auto" w:fill="auto"/>
            <w:vAlign w:val="center"/>
            <w:hideMark/>
          </w:tcPr>
          <w:p w14:paraId="3FE849DC"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4D66448E"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restart"/>
            <w:shd w:val="clear" w:color="auto" w:fill="auto"/>
            <w:vAlign w:val="center"/>
            <w:hideMark/>
          </w:tcPr>
          <w:p w14:paraId="6760C7F0"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1B3E7BEF" w14:textId="77777777" w:rsidTr="008C4EAF">
        <w:trPr>
          <w:trHeight w:val="692"/>
        </w:trPr>
        <w:tc>
          <w:tcPr>
            <w:tcW w:w="1518" w:type="pct"/>
            <w:vMerge/>
            <w:vAlign w:val="center"/>
            <w:hideMark/>
          </w:tcPr>
          <w:p w14:paraId="523E2423" w14:textId="77777777" w:rsidR="005E5FC6" w:rsidRPr="003E5EBF" w:rsidRDefault="005E5FC6" w:rsidP="00170DF0">
            <w:pPr>
              <w:spacing w:after="0" w:line="240" w:lineRule="auto"/>
              <w:rPr>
                <w:rFonts w:ascii="Arial" w:hAnsi="Arial" w:cs="Arial"/>
                <w:lang w:eastAsia="es-DO"/>
              </w:rPr>
            </w:pPr>
          </w:p>
        </w:tc>
        <w:tc>
          <w:tcPr>
            <w:tcW w:w="1519" w:type="pct"/>
            <w:shd w:val="clear" w:color="000000" w:fill="FFFFFF"/>
            <w:vAlign w:val="center"/>
            <w:hideMark/>
          </w:tcPr>
          <w:p w14:paraId="34FD2A3B"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ASFL capacitadas</w:t>
            </w:r>
          </w:p>
        </w:tc>
        <w:tc>
          <w:tcPr>
            <w:tcW w:w="744" w:type="pct"/>
            <w:shd w:val="clear" w:color="auto" w:fill="auto"/>
            <w:vAlign w:val="center"/>
            <w:hideMark/>
          </w:tcPr>
          <w:p w14:paraId="6F49F94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03EC8BC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vMerge/>
            <w:vAlign w:val="center"/>
            <w:hideMark/>
          </w:tcPr>
          <w:p w14:paraId="24BA543D" w14:textId="77777777" w:rsidR="005E5FC6" w:rsidRPr="003E5EBF" w:rsidRDefault="005E5FC6" w:rsidP="005E5FC6">
            <w:pPr>
              <w:spacing w:after="0" w:line="240" w:lineRule="auto"/>
              <w:rPr>
                <w:rFonts w:ascii="Arial" w:hAnsi="Arial" w:cs="Arial"/>
                <w:lang w:eastAsia="es-DO"/>
              </w:rPr>
            </w:pPr>
          </w:p>
        </w:tc>
      </w:tr>
      <w:tr w:rsidR="00E6248D" w:rsidRPr="003E5EBF" w14:paraId="254357A1" w14:textId="77777777" w:rsidTr="00E6248D">
        <w:trPr>
          <w:trHeight w:val="1035"/>
        </w:trPr>
        <w:tc>
          <w:tcPr>
            <w:tcW w:w="1518" w:type="pct"/>
            <w:shd w:val="clear" w:color="auto" w:fill="auto"/>
            <w:vAlign w:val="center"/>
            <w:hideMark/>
          </w:tcPr>
          <w:p w14:paraId="47253626"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Gestión de asignación presupuestaria a las ASFL del sector</w:t>
            </w:r>
          </w:p>
        </w:tc>
        <w:tc>
          <w:tcPr>
            <w:tcW w:w="1519" w:type="pct"/>
            <w:shd w:val="clear" w:color="000000" w:fill="FFFFFF"/>
            <w:vAlign w:val="center"/>
            <w:hideMark/>
          </w:tcPr>
          <w:p w14:paraId="799B1DB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Propuesta de asignación de fondos</w:t>
            </w:r>
          </w:p>
        </w:tc>
        <w:tc>
          <w:tcPr>
            <w:tcW w:w="744" w:type="pct"/>
            <w:shd w:val="clear" w:color="auto" w:fill="auto"/>
            <w:vAlign w:val="center"/>
            <w:hideMark/>
          </w:tcPr>
          <w:p w14:paraId="4ED0652D"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13" w:type="pct"/>
            <w:shd w:val="clear" w:color="auto" w:fill="auto"/>
            <w:vAlign w:val="center"/>
            <w:hideMark/>
          </w:tcPr>
          <w:p w14:paraId="2BC64BE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c>
          <w:tcPr>
            <w:tcW w:w="606" w:type="pct"/>
            <w:shd w:val="clear" w:color="auto" w:fill="auto"/>
            <w:vAlign w:val="center"/>
            <w:hideMark/>
          </w:tcPr>
          <w:p w14:paraId="715A037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N/A</w:t>
            </w:r>
          </w:p>
        </w:tc>
      </w:tr>
      <w:tr w:rsidR="00E6248D" w:rsidRPr="003E5EBF" w14:paraId="3AA5DF3E" w14:textId="77777777" w:rsidTr="00291ACC">
        <w:trPr>
          <w:trHeight w:val="1035"/>
        </w:trPr>
        <w:tc>
          <w:tcPr>
            <w:tcW w:w="1518" w:type="pct"/>
            <w:shd w:val="clear" w:color="auto" w:fill="auto"/>
            <w:vAlign w:val="center"/>
            <w:hideMark/>
          </w:tcPr>
          <w:p w14:paraId="238570E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Seguimiento a la ejecución de proyectos de ASFL con asignación de subvención</w:t>
            </w:r>
          </w:p>
        </w:tc>
        <w:tc>
          <w:tcPr>
            <w:tcW w:w="1519" w:type="pct"/>
            <w:shd w:val="clear" w:color="000000" w:fill="FFFFFF"/>
            <w:vAlign w:val="center"/>
            <w:hideMark/>
          </w:tcPr>
          <w:p w14:paraId="5149880A"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Informes de monitoreo elaborados</w:t>
            </w:r>
          </w:p>
        </w:tc>
        <w:tc>
          <w:tcPr>
            <w:tcW w:w="744" w:type="pct"/>
            <w:shd w:val="clear" w:color="auto" w:fill="auto"/>
            <w:vAlign w:val="center"/>
            <w:hideMark/>
          </w:tcPr>
          <w:p w14:paraId="0CF4C8F8"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25CE83B3"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7E9F26F1"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324F844D" w14:textId="77777777" w:rsidTr="00291ACC">
        <w:trPr>
          <w:trHeight w:val="1035"/>
        </w:trPr>
        <w:tc>
          <w:tcPr>
            <w:tcW w:w="1518" w:type="pct"/>
            <w:shd w:val="clear" w:color="auto" w:fill="auto"/>
            <w:vAlign w:val="center"/>
            <w:hideMark/>
          </w:tcPr>
          <w:p w14:paraId="08721263"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Detección de ofertas de cooperación para la implementación de programas y proyectos institucionales</w:t>
            </w:r>
          </w:p>
        </w:tc>
        <w:tc>
          <w:tcPr>
            <w:tcW w:w="1519" w:type="pct"/>
            <w:shd w:val="clear" w:color="000000" w:fill="FFFFFF"/>
            <w:vAlign w:val="center"/>
            <w:hideMark/>
          </w:tcPr>
          <w:p w14:paraId="1B3810AC"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 de ofertas de cooperación aplicables al sector identificadas y presentadas</w:t>
            </w:r>
          </w:p>
        </w:tc>
        <w:tc>
          <w:tcPr>
            <w:tcW w:w="744" w:type="pct"/>
            <w:shd w:val="clear" w:color="auto" w:fill="auto"/>
            <w:vAlign w:val="center"/>
            <w:hideMark/>
          </w:tcPr>
          <w:p w14:paraId="50E44C82"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13" w:type="pct"/>
            <w:shd w:val="clear" w:color="auto" w:fill="auto"/>
            <w:vAlign w:val="center"/>
            <w:hideMark/>
          </w:tcPr>
          <w:p w14:paraId="6157EFA4"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25%</w:t>
            </w:r>
          </w:p>
        </w:tc>
        <w:tc>
          <w:tcPr>
            <w:tcW w:w="606" w:type="pct"/>
            <w:shd w:val="clear" w:color="auto" w:fill="92D050"/>
            <w:vAlign w:val="center"/>
            <w:hideMark/>
          </w:tcPr>
          <w:p w14:paraId="05914D4F"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r w:rsidR="00E6248D" w:rsidRPr="003E5EBF" w14:paraId="68C3A9F4" w14:textId="77777777" w:rsidTr="00291ACC">
        <w:trPr>
          <w:trHeight w:val="1035"/>
        </w:trPr>
        <w:tc>
          <w:tcPr>
            <w:tcW w:w="1518" w:type="pct"/>
            <w:shd w:val="clear" w:color="auto" w:fill="auto"/>
            <w:vAlign w:val="center"/>
            <w:hideMark/>
          </w:tcPr>
          <w:p w14:paraId="2F934515"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Seguimiento a los programas y proyectos con cooperación internacional</w:t>
            </w:r>
          </w:p>
        </w:tc>
        <w:tc>
          <w:tcPr>
            <w:tcW w:w="1519" w:type="pct"/>
            <w:shd w:val="clear" w:color="000000" w:fill="FFFFFF"/>
            <w:vAlign w:val="center"/>
            <w:hideMark/>
          </w:tcPr>
          <w:p w14:paraId="3FCDF891" w14:textId="77777777" w:rsidR="005E5FC6" w:rsidRPr="003E5EBF" w:rsidRDefault="005E5FC6" w:rsidP="00170DF0">
            <w:pPr>
              <w:spacing w:after="0" w:line="240" w:lineRule="auto"/>
              <w:rPr>
                <w:rFonts w:ascii="Arial" w:hAnsi="Arial" w:cs="Arial"/>
                <w:lang w:eastAsia="es-DO"/>
              </w:rPr>
            </w:pPr>
            <w:r w:rsidRPr="003E5EBF">
              <w:rPr>
                <w:rFonts w:ascii="Arial" w:hAnsi="Arial" w:cs="Arial"/>
                <w:lang w:eastAsia="es-DO"/>
              </w:rPr>
              <w:t>Informes realizados</w:t>
            </w:r>
          </w:p>
        </w:tc>
        <w:tc>
          <w:tcPr>
            <w:tcW w:w="744" w:type="pct"/>
            <w:shd w:val="clear" w:color="auto" w:fill="auto"/>
            <w:vAlign w:val="center"/>
            <w:hideMark/>
          </w:tcPr>
          <w:p w14:paraId="5BC5A685"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13" w:type="pct"/>
            <w:shd w:val="clear" w:color="auto" w:fill="auto"/>
            <w:vAlign w:val="center"/>
            <w:hideMark/>
          </w:tcPr>
          <w:p w14:paraId="48921FF9" w14:textId="77777777" w:rsidR="005E5FC6" w:rsidRPr="003E5EBF" w:rsidRDefault="005E5FC6" w:rsidP="005E5FC6">
            <w:pPr>
              <w:spacing w:after="0" w:line="240" w:lineRule="auto"/>
              <w:jc w:val="center"/>
              <w:rPr>
                <w:rFonts w:ascii="Arial" w:hAnsi="Arial" w:cs="Arial"/>
                <w:lang w:eastAsia="es-DO"/>
              </w:rPr>
            </w:pPr>
            <w:r w:rsidRPr="003E5EBF">
              <w:rPr>
                <w:rFonts w:ascii="Arial" w:hAnsi="Arial" w:cs="Arial"/>
                <w:lang w:eastAsia="es-DO"/>
              </w:rPr>
              <w:t>1</w:t>
            </w:r>
          </w:p>
        </w:tc>
        <w:tc>
          <w:tcPr>
            <w:tcW w:w="606" w:type="pct"/>
            <w:shd w:val="clear" w:color="auto" w:fill="92D050"/>
            <w:vAlign w:val="center"/>
            <w:hideMark/>
          </w:tcPr>
          <w:p w14:paraId="28E15D43" w14:textId="77777777" w:rsidR="005E5FC6" w:rsidRPr="003E5EBF" w:rsidRDefault="005E5FC6" w:rsidP="005E5FC6">
            <w:pPr>
              <w:spacing w:after="0" w:line="240" w:lineRule="auto"/>
              <w:jc w:val="center"/>
              <w:rPr>
                <w:rFonts w:ascii="Arial" w:hAnsi="Arial" w:cs="Arial"/>
                <w:color w:val="000000"/>
                <w:lang w:eastAsia="es-DO"/>
              </w:rPr>
            </w:pPr>
            <w:r w:rsidRPr="003E5EBF">
              <w:rPr>
                <w:rFonts w:ascii="Arial" w:hAnsi="Arial" w:cs="Arial"/>
                <w:color w:val="000000"/>
                <w:lang w:eastAsia="es-DO"/>
              </w:rPr>
              <w:t>100%</w:t>
            </w:r>
          </w:p>
        </w:tc>
      </w:tr>
    </w:tbl>
    <w:p w14:paraId="5B2BB4C5" w14:textId="13F7A767" w:rsidR="00DB122A" w:rsidRPr="003E5EBF" w:rsidRDefault="00DB122A" w:rsidP="00CA2F4A">
      <w:pPr>
        <w:rPr>
          <w:rFonts w:ascii="Arial" w:hAnsi="Arial" w:cs="Arial"/>
          <w:i/>
          <w:sz w:val="14"/>
          <w:szCs w:val="14"/>
        </w:rPr>
      </w:pPr>
      <w:r w:rsidRPr="003E5EBF">
        <w:rPr>
          <w:rFonts w:ascii="Arial" w:hAnsi="Arial" w:cs="Arial"/>
          <w:i/>
          <w:sz w:val="14"/>
          <w:szCs w:val="14"/>
        </w:rPr>
        <w:t xml:space="preserve">Fuente: Matriz de Monitoreo y Evaluación del </w:t>
      </w:r>
      <w:r w:rsidR="00291ACC" w:rsidRPr="003E5EBF">
        <w:rPr>
          <w:rFonts w:ascii="Arial" w:hAnsi="Arial" w:cs="Arial"/>
          <w:i/>
          <w:sz w:val="14"/>
          <w:szCs w:val="14"/>
        </w:rPr>
        <w:t xml:space="preserve">1er </w:t>
      </w:r>
      <w:r w:rsidRPr="003E5EBF">
        <w:rPr>
          <w:rFonts w:ascii="Arial" w:hAnsi="Arial" w:cs="Arial"/>
          <w:i/>
          <w:sz w:val="14"/>
          <w:szCs w:val="14"/>
        </w:rPr>
        <w:t>trimestre</w:t>
      </w:r>
      <w:r w:rsidR="0041635B" w:rsidRPr="003E5EBF">
        <w:rPr>
          <w:rFonts w:ascii="Arial" w:hAnsi="Arial" w:cs="Arial"/>
          <w:i/>
          <w:sz w:val="14"/>
          <w:szCs w:val="14"/>
        </w:rPr>
        <w:t xml:space="preserve"> del</w:t>
      </w:r>
      <w:r w:rsidRPr="003E5EBF">
        <w:rPr>
          <w:rFonts w:ascii="Arial" w:hAnsi="Arial" w:cs="Arial"/>
          <w:i/>
          <w:sz w:val="14"/>
          <w:szCs w:val="14"/>
        </w:rPr>
        <w:t xml:space="preserve"> POA 202</w:t>
      </w:r>
      <w:r w:rsidR="00291ACC" w:rsidRPr="003E5EBF">
        <w:rPr>
          <w:rFonts w:ascii="Arial" w:hAnsi="Arial" w:cs="Arial"/>
          <w:i/>
          <w:sz w:val="14"/>
          <w:szCs w:val="14"/>
        </w:rPr>
        <w:t>2</w:t>
      </w:r>
      <w:r w:rsidRPr="003E5EBF">
        <w:rPr>
          <w:rFonts w:ascii="Arial" w:hAnsi="Arial" w:cs="Arial"/>
          <w:i/>
          <w:sz w:val="14"/>
          <w:szCs w:val="14"/>
        </w:rPr>
        <w:t xml:space="preserve"> de</w:t>
      </w:r>
      <w:r w:rsidR="0041635B" w:rsidRPr="003E5EBF">
        <w:rPr>
          <w:rFonts w:ascii="Arial" w:hAnsi="Arial" w:cs="Arial"/>
          <w:i/>
          <w:sz w:val="14"/>
          <w:szCs w:val="14"/>
        </w:rPr>
        <w:t xml:space="preserve"> las áreas del </w:t>
      </w:r>
      <w:r w:rsidRPr="003E5EBF">
        <w:rPr>
          <w:rFonts w:ascii="Arial" w:hAnsi="Arial" w:cs="Arial"/>
          <w:i/>
          <w:sz w:val="14"/>
          <w:szCs w:val="14"/>
        </w:rPr>
        <w:t xml:space="preserve">Fortalecimiento </w:t>
      </w:r>
      <w:r w:rsidR="00170DF0" w:rsidRPr="003E5EBF">
        <w:rPr>
          <w:rFonts w:ascii="Arial" w:hAnsi="Arial" w:cs="Arial"/>
          <w:i/>
          <w:sz w:val="14"/>
          <w:szCs w:val="14"/>
        </w:rPr>
        <w:t>Institucional. -</w:t>
      </w:r>
    </w:p>
    <w:p w14:paraId="358ECCDC" w14:textId="0C4CB82F" w:rsidR="00627913" w:rsidRPr="003E5EBF" w:rsidRDefault="00627913" w:rsidP="00627913">
      <w:pPr>
        <w:rPr>
          <w:rFonts w:ascii="Arial" w:hAnsi="Arial" w:cs="Arial"/>
        </w:rPr>
      </w:pPr>
      <w:bookmarkStart w:id="48" w:name="_Toc71617864"/>
    </w:p>
    <w:p w14:paraId="7642A888" w14:textId="74E044D5" w:rsidR="00170DF0" w:rsidRPr="003E5EBF" w:rsidRDefault="00170DF0" w:rsidP="00627913">
      <w:pPr>
        <w:rPr>
          <w:rFonts w:ascii="Arial" w:hAnsi="Arial" w:cs="Arial"/>
        </w:rPr>
      </w:pPr>
    </w:p>
    <w:p w14:paraId="5ABD8F05" w14:textId="4808587B" w:rsidR="00170DF0" w:rsidRPr="003E5EBF" w:rsidRDefault="00170DF0" w:rsidP="00627913">
      <w:pPr>
        <w:rPr>
          <w:rFonts w:ascii="Arial" w:hAnsi="Arial" w:cs="Arial"/>
        </w:rPr>
      </w:pPr>
    </w:p>
    <w:p w14:paraId="03373E34" w14:textId="20DE8F03" w:rsidR="00170DF0" w:rsidRPr="003E5EBF" w:rsidRDefault="00170DF0" w:rsidP="00627913">
      <w:pPr>
        <w:rPr>
          <w:rFonts w:ascii="Arial" w:hAnsi="Arial" w:cs="Arial"/>
        </w:rPr>
      </w:pPr>
    </w:p>
    <w:p w14:paraId="152129D4" w14:textId="45FEFF6F" w:rsidR="00170DF0" w:rsidRPr="003E5EBF" w:rsidRDefault="00170DF0" w:rsidP="00627913">
      <w:pPr>
        <w:rPr>
          <w:rFonts w:ascii="Arial" w:hAnsi="Arial" w:cs="Arial"/>
        </w:rPr>
      </w:pPr>
    </w:p>
    <w:p w14:paraId="629A1426" w14:textId="6E54999C" w:rsidR="00170DF0" w:rsidRPr="003E5EBF" w:rsidRDefault="00170DF0" w:rsidP="00627913">
      <w:pPr>
        <w:rPr>
          <w:rFonts w:ascii="Arial" w:hAnsi="Arial" w:cs="Arial"/>
        </w:rPr>
      </w:pPr>
    </w:p>
    <w:p w14:paraId="79E1E864" w14:textId="7226CCE9" w:rsidR="00DB122A" w:rsidRPr="004A7AA1" w:rsidRDefault="00DB122A" w:rsidP="001B144C">
      <w:pPr>
        <w:pStyle w:val="Heading1"/>
        <w:numPr>
          <w:ilvl w:val="0"/>
          <w:numId w:val="41"/>
        </w:numPr>
        <w:spacing w:before="0" w:line="240" w:lineRule="auto"/>
        <w:ind w:left="0"/>
        <w:rPr>
          <w:rFonts w:cs="Arial"/>
          <w:sz w:val="28"/>
          <w:szCs w:val="28"/>
        </w:rPr>
      </w:pPr>
      <w:bookmarkStart w:id="49" w:name="_Toc100559946"/>
      <w:r w:rsidRPr="004A7AA1">
        <w:rPr>
          <w:rFonts w:cs="Arial"/>
          <w:sz w:val="28"/>
          <w:szCs w:val="28"/>
        </w:rPr>
        <w:lastRenderedPageBreak/>
        <w:t>RECOMENDACIONES</w:t>
      </w:r>
      <w:bookmarkEnd w:id="48"/>
      <w:r w:rsidR="003F17B4" w:rsidRPr="004A7AA1">
        <w:rPr>
          <w:rFonts w:cs="Arial"/>
          <w:sz w:val="28"/>
          <w:szCs w:val="28"/>
        </w:rPr>
        <w:t xml:space="preserve"> GENERALES</w:t>
      </w:r>
      <w:bookmarkEnd w:id="49"/>
    </w:p>
    <w:p w14:paraId="72A9E3B4" w14:textId="606D2905" w:rsidR="00DB122A" w:rsidRPr="003E5EBF" w:rsidRDefault="004D5F39" w:rsidP="00CA2F4A">
      <w:pPr>
        <w:pStyle w:val="InformePOA"/>
        <w:spacing w:before="240" w:after="0" w:line="360" w:lineRule="auto"/>
        <w:rPr>
          <w:color w:val="auto"/>
        </w:rPr>
      </w:pPr>
      <w:r w:rsidRPr="003E5EBF">
        <w:rPr>
          <w:color w:val="auto"/>
        </w:rPr>
        <w:t xml:space="preserve">Con el objetivo de fortalecer el proceso de planificación institucional y asegurar el cumplimiento de los resultados esperados, a </w:t>
      </w:r>
      <w:r w:rsidR="00593747" w:rsidRPr="003E5EBF">
        <w:rPr>
          <w:color w:val="auto"/>
        </w:rPr>
        <w:t>continuación,</w:t>
      </w:r>
      <w:r w:rsidRPr="003E5EBF">
        <w:rPr>
          <w:color w:val="auto"/>
        </w:rPr>
        <w:t xml:space="preserve"> algunas recomendaciones c</w:t>
      </w:r>
      <w:r w:rsidR="00DB122A" w:rsidRPr="003E5EBF">
        <w:rPr>
          <w:color w:val="auto"/>
        </w:rPr>
        <w:t>omo resultado del monitoreo y evaluación del POA</w:t>
      </w:r>
      <w:r w:rsidR="00AA0A59" w:rsidRPr="003E5EBF">
        <w:rPr>
          <w:color w:val="auto"/>
        </w:rPr>
        <w:t xml:space="preserve"> del </w:t>
      </w:r>
      <w:r w:rsidR="00170DF0" w:rsidRPr="003E5EBF">
        <w:rPr>
          <w:color w:val="auto"/>
        </w:rPr>
        <w:t>1er</w:t>
      </w:r>
      <w:r w:rsidR="00AA0A59" w:rsidRPr="003E5EBF">
        <w:rPr>
          <w:color w:val="auto"/>
        </w:rPr>
        <w:t xml:space="preserve"> trimestre 202</w:t>
      </w:r>
      <w:r w:rsidR="00170DF0" w:rsidRPr="003E5EBF">
        <w:rPr>
          <w:color w:val="auto"/>
        </w:rPr>
        <w:t>2</w:t>
      </w:r>
      <w:r w:rsidRPr="003E5EBF">
        <w:rPr>
          <w:color w:val="auto"/>
        </w:rPr>
        <w:t>:</w:t>
      </w:r>
    </w:p>
    <w:p w14:paraId="4D43AD65" w14:textId="66FB60F1" w:rsidR="00DB122A" w:rsidRPr="00150F9B" w:rsidRDefault="00DB122A" w:rsidP="004D5F39">
      <w:pPr>
        <w:pStyle w:val="ListParagraph"/>
        <w:numPr>
          <w:ilvl w:val="0"/>
          <w:numId w:val="4"/>
        </w:numPr>
        <w:spacing w:before="100" w:beforeAutospacing="1" w:after="100" w:afterAutospacing="1" w:line="360" w:lineRule="auto"/>
        <w:ind w:left="567"/>
        <w:jc w:val="both"/>
        <w:rPr>
          <w:rFonts w:ascii="Arial" w:hAnsi="Arial" w:cs="Arial"/>
          <w:b/>
          <w:bCs/>
        </w:rPr>
      </w:pPr>
      <w:r w:rsidRPr="00150F9B">
        <w:rPr>
          <w:rFonts w:ascii="Arial" w:hAnsi="Arial" w:cs="Arial"/>
        </w:rPr>
        <w:t>Continuar asegurando y resguardando las evidencias que demuestren la ejecución de los productos.</w:t>
      </w:r>
    </w:p>
    <w:p w14:paraId="166405EF" w14:textId="1619EA08" w:rsidR="00DB122A" w:rsidRPr="00150F9B" w:rsidRDefault="00DB122A" w:rsidP="004D5F39">
      <w:pPr>
        <w:pStyle w:val="InformePOA"/>
        <w:numPr>
          <w:ilvl w:val="0"/>
          <w:numId w:val="4"/>
        </w:numPr>
        <w:spacing w:before="100" w:beforeAutospacing="1" w:after="100" w:afterAutospacing="1" w:line="360" w:lineRule="auto"/>
        <w:ind w:left="567" w:hanging="357"/>
        <w:rPr>
          <w:color w:val="auto"/>
        </w:rPr>
      </w:pPr>
      <w:r w:rsidRPr="00150F9B">
        <w:rPr>
          <w:color w:val="auto"/>
        </w:rPr>
        <w:t xml:space="preserve">Continuar con los esfuerzos internos que aseguren la eficiencia de los procesos de apoyo que intervienen en el logro de los resultados esperados. </w:t>
      </w:r>
    </w:p>
    <w:p w14:paraId="75186352" w14:textId="72E47C6D" w:rsidR="00DE4830" w:rsidRPr="00150F9B" w:rsidRDefault="00DE4830" w:rsidP="00DE4830">
      <w:pPr>
        <w:pStyle w:val="InformePOA"/>
        <w:numPr>
          <w:ilvl w:val="0"/>
          <w:numId w:val="4"/>
        </w:numPr>
        <w:spacing w:before="100" w:beforeAutospacing="1" w:after="100" w:afterAutospacing="1" w:line="360" w:lineRule="auto"/>
        <w:ind w:left="567" w:hanging="357"/>
        <w:rPr>
          <w:color w:val="auto"/>
        </w:rPr>
      </w:pPr>
      <w:r w:rsidRPr="00150F9B">
        <w:rPr>
          <w:color w:val="auto"/>
        </w:rPr>
        <w:t xml:space="preserve">Asegurar la actualización de las metas reprogramadas para futuros periodos de evaluación. </w:t>
      </w:r>
    </w:p>
    <w:p w14:paraId="42866971" w14:textId="6B4274B8" w:rsidR="00BD19F6" w:rsidRPr="00150F9B" w:rsidRDefault="00BD19F6" w:rsidP="00BD19F6">
      <w:pPr>
        <w:pStyle w:val="InformePOA"/>
        <w:numPr>
          <w:ilvl w:val="0"/>
          <w:numId w:val="4"/>
        </w:numPr>
        <w:spacing w:before="100" w:beforeAutospacing="1" w:after="100" w:afterAutospacing="1" w:line="360" w:lineRule="auto"/>
        <w:ind w:left="567" w:hanging="357"/>
        <w:rPr>
          <w:color w:val="auto"/>
        </w:rPr>
      </w:pPr>
      <w:r w:rsidRPr="00150F9B">
        <w:rPr>
          <w:color w:val="auto"/>
        </w:rPr>
        <w:t xml:space="preserve">Considerar </w:t>
      </w:r>
      <w:r w:rsidR="00AA0A59" w:rsidRPr="00150F9B">
        <w:rPr>
          <w:color w:val="auto"/>
        </w:rPr>
        <w:t>la</w:t>
      </w:r>
      <w:r w:rsidRPr="00150F9B">
        <w:rPr>
          <w:color w:val="auto"/>
        </w:rPr>
        <w:t xml:space="preserve"> reprogramación de metas </w:t>
      </w:r>
      <w:r w:rsidR="00AA0A59" w:rsidRPr="00150F9B">
        <w:rPr>
          <w:color w:val="auto"/>
        </w:rPr>
        <w:t>de manera objetiva, basad</w:t>
      </w:r>
      <w:r w:rsidR="00150F9B">
        <w:rPr>
          <w:color w:val="auto"/>
        </w:rPr>
        <w:t>o</w:t>
      </w:r>
      <w:r w:rsidR="00AA0A59" w:rsidRPr="00150F9B">
        <w:rPr>
          <w:color w:val="auto"/>
        </w:rPr>
        <w:t xml:space="preserve"> en el histórico de ejecución</w:t>
      </w:r>
      <w:r w:rsidRPr="00150F9B">
        <w:rPr>
          <w:color w:val="auto"/>
        </w:rPr>
        <w:t xml:space="preserve">, </w:t>
      </w:r>
      <w:r w:rsidR="00DD1355" w:rsidRPr="00150F9B">
        <w:rPr>
          <w:color w:val="auto"/>
        </w:rPr>
        <w:t>a</w:t>
      </w:r>
      <w:r w:rsidRPr="00150F9B">
        <w:rPr>
          <w:color w:val="auto"/>
        </w:rPr>
        <w:t xml:space="preserve"> fin de evitar </w:t>
      </w:r>
      <w:r w:rsidR="00AA0A59" w:rsidRPr="00150F9B">
        <w:rPr>
          <w:color w:val="auto"/>
        </w:rPr>
        <w:t>futuras desviaciones tanto negativas como positivas.</w:t>
      </w:r>
    </w:p>
    <w:p w14:paraId="2FA09165" w14:textId="54096B1A" w:rsidR="00BD19F6" w:rsidRPr="003E5EBF" w:rsidRDefault="00BD19F6" w:rsidP="00BD19F6">
      <w:pPr>
        <w:pStyle w:val="InformePOA"/>
        <w:spacing w:before="100" w:beforeAutospacing="1" w:after="100" w:afterAutospacing="1" w:line="360" w:lineRule="auto"/>
        <w:rPr>
          <w:color w:val="auto"/>
        </w:rPr>
      </w:pPr>
    </w:p>
    <w:p w14:paraId="38C48FBF" w14:textId="02D6B349" w:rsidR="00BD19F6" w:rsidRPr="003E5EBF" w:rsidRDefault="00BD19F6" w:rsidP="00BD19F6">
      <w:pPr>
        <w:pStyle w:val="InformePOA"/>
        <w:spacing w:before="100" w:beforeAutospacing="1" w:after="100" w:afterAutospacing="1" w:line="360" w:lineRule="auto"/>
        <w:rPr>
          <w:noProof/>
          <w:color w:val="auto"/>
        </w:rPr>
      </w:pPr>
    </w:p>
    <w:p w14:paraId="01A8B50A" w14:textId="4D397D1A" w:rsidR="00B516C3" w:rsidRPr="003E5EBF" w:rsidRDefault="00B516C3" w:rsidP="00BD19F6">
      <w:pPr>
        <w:pStyle w:val="InformePOA"/>
        <w:spacing w:before="100" w:beforeAutospacing="1" w:after="100" w:afterAutospacing="1" w:line="360" w:lineRule="auto"/>
        <w:rPr>
          <w:noProof/>
          <w:color w:val="auto"/>
        </w:rPr>
      </w:pPr>
    </w:p>
    <w:p w14:paraId="31813865" w14:textId="455D4E63" w:rsidR="00B516C3" w:rsidRPr="003E5EBF" w:rsidRDefault="00B516C3" w:rsidP="00BD19F6">
      <w:pPr>
        <w:pStyle w:val="InformePOA"/>
        <w:spacing w:before="100" w:beforeAutospacing="1" w:after="100" w:afterAutospacing="1" w:line="360" w:lineRule="auto"/>
        <w:rPr>
          <w:noProof/>
          <w:color w:val="auto"/>
        </w:rPr>
      </w:pPr>
    </w:p>
    <w:p w14:paraId="279501AF" w14:textId="1A6E68A0" w:rsidR="00B516C3" w:rsidRPr="003E5EBF" w:rsidRDefault="00B516C3" w:rsidP="00BD19F6">
      <w:pPr>
        <w:pStyle w:val="InformePOA"/>
        <w:spacing w:before="100" w:beforeAutospacing="1" w:after="100" w:afterAutospacing="1" w:line="360" w:lineRule="auto"/>
        <w:rPr>
          <w:noProof/>
          <w:color w:val="auto"/>
        </w:rPr>
      </w:pPr>
    </w:p>
    <w:p w14:paraId="18B071A2" w14:textId="44040D79" w:rsidR="00B516C3" w:rsidRPr="003E5EBF" w:rsidRDefault="00B516C3" w:rsidP="00BD19F6">
      <w:pPr>
        <w:pStyle w:val="InformePOA"/>
        <w:spacing w:before="100" w:beforeAutospacing="1" w:after="100" w:afterAutospacing="1" w:line="360" w:lineRule="auto"/>
        <w:rPr>
          <w:noProof/>
          <w:color w:val="auto"/>
        </w:rPr>
      </w:pPr>
    </w:p>
    <w:p w14:paraId="6A85A895" w14:textId="24A13CDD" w:rsidR="00B516C3" w:rsidRPr="003E5EBF" w:rsidRDefault="00B516C3" w:rsidP="00BD19F6">
      <w:pPr>
        <w:pStyle w:val="InformePOA"/>
        <w:spacing w:before="100" w:beforeAutospacing="1" w:after="100" w:afterAutospacing="1" w:line="360" w:lineRule="auto"/>
        <w:rPr>
          <w:noProof/>
          <w:color w:val="auto"/>
        </w:rPr>
      </w:pPr>
    </w:p>
    <w:p w14:paraId="58A8B0DE" w14:textId="5A961288" w:rsidR="00B516C3" w:rsidRPr="003E5EBF" w:rsidRDefault="00B516C3" w:rsidP="00BD19F6">
      <w:pPr>
        <w:pStyle w:val="InformePOA"/>
        <w:spacing w:before="100" w:beforeAutospacing="1" w:after="100" w:afterAutospacing="1" w:line="360" w:lineRule="auto"/>
        <w:rPr>
          <w:noProof/>
          <w:color w:val="auto"/>
        </w:rPr>
      </w:pPr>
    </w:p>
    <w:p w14:paraId="4A51DC19" w14:textId="41758C1D" w:rsidR="00B516C3" w:rsidRPr="003E5EBF" w:rsidRDefault="00B516C3" w:rsidP="00BD19F6">
      <w:pPr>
        <w:pStyle w:val="InformePOA"/>
        <w:spacing w:before="100" w:beforeAutospacing="1" w:after="100" w:afterAutospacing="1" w:line="360" w:lineRule="auto"/>
        <w:rPr>
          <w:noProof/>
          <w:color w:val="auto"/>
        </w:rPr>
      </w:pPr>
    </w:p>
    <w:p w14:paraId="558D16FD" w14:textId="56CB97E8" w:rsidR="00B516C3" w:rsidRPr="003E5EBF" w:rsidRDefault="00B516C3" w:rsidP="00BD19F6">
      <w:pPr>
        <w:pStyle w:val="InformePOA"/>
        <w:spacing w:before="100" w:beforeAutospacing="1" w:after="100" w:afterAutospacing="1" w:line="360" w:lineRule="auto"/>
        <w:rPr>
          <w:noProof/>
          <w:color w:val="auto"/>
        </w:rPr>
      </w:pPr>
    </w:p>
    <w:p w14:paraId="5B8F791E" w14:textId="2A266BEF" w:rsidR="00170DF0" w:rsidRPr="003E5EBF" w:rsidRDefault="00170DF0" w:rsidP="00BD19F6">
      <w:pPr>
        <w:pStyle w:val="InformePOA"/>
        <w:spacing w:before="100" w:beforeAutospacing="1" w:after="100" w:afterAutospacing="1" w:line="360" w:lineRule="auto"/>
        <w:rPr>
          <w:noProof/>
          <w:color w:val="auto"/>
        </w:rPr>
      </w:pPr>
    </w:p>
    <w:p w14:paraId="487347AD" w14:textId="09918ACC" w:rsidR="00B516C3" w:rsidRPr="003E5EBF" w:rsidRDefault="00B516C3" w:rsidP="00BD19F6">
      <w:pPr>
        <w:pStyle w:val="InformePOA"/>
        <w:spacing w:before="100" w:beforeAutospacing="1" w:after="100" w:afterAutospacing="1" w:line="360" w:lineRule="auto"/>
        <w:rPr>
          <w:noProof/>
          <w:color w:val="auto"/>
        </w:rPr>
      </w:pPr>
    </w:p>
    <w:p w14:paraId="2F866A82" w14:textId="40690282" w:rsidR="00B516C3" w:rsidRPr="003E5EBF" w:rsidRDefault="00B516C3" w:rsidP="00BD19F6">
      <w:pPr>
        <w:pStyle w:val="InformePOA"/>
        <w:spacing w:before="100" w:beforeAutospacing="1" w:after="100" w:afterAutospacing="1" w:line="360" w:lineRule="auto"/>
        <w:rPr>
          <w:noProof/>
          <w:color w:val="auto"/>
        </w:rPr>
      </w:pPr>
    </w:p>
    <w:p w14:paraId="17921ECE" w14:textId="77777777" w:rsidR="009A3AE5" w:rsidRPr="003E5EBF" w:rsidRDefault="009A3AE5" w:rsidP="00BD19F6">
      <w:pPr>
        <w:pStyle w:val="InformePOA"/>
        <w:spacing w:before="100" w:beforeAutospacing="1" w:after="100" w:afterAutospacing="1" w:line="360" w:lineRule="auto"/>
        <w:rPr>
          <w:noProof/>
          <w:color w:val="auto"/>
        </w:rPr>
      </w:pPr>
    </w:p>
    <w:p w14:paraId="39CF8496" w14:textId="491D5699" w:rsidR="00B516C3" w:rsidRPr="003E5EBF" w:rsidRDefault="00B516C3" w:rsidP="00B516C3">
      <w:pPr>
        <w:jc w:val="center"/>
        <w:rPr>
          <w:rFonts w:ascii="Arial" w:hAnsi="Arial" w:cs="Arial"/>
          <w:b/>
          <w:bCs/>
        </w:rPr>
      </w:pPr>
      <w:r w:rsidRPr="003E5EBF">
        <w:rPr>
          <w:rFonts w:ascii="Arial" w:hAnsi="Arial" w:cs="Arial"/>
          <w:b/>
          <w:bCs/>
        </w:rPr>
        <w:t xml:space="preserve">Elaborado </w:t>
      </w:r>
      <w:r w:rsidR="009A3AE5" w:rsidRPr="003E5EBF">
        <w:rPr>
          <w:rFonts w:ascii="Arial" w:hAnsi="Arial" w:cs="Arial"/>
          <w:b/>
          <w:bCs/>
        </w:rPr>
        <w:t>p</w:t>
      </w:r>
      <w:r w:rsidRPr="003E5EBF">
        <w:rPr>
          <w:rFonts w:ascii="Arial" w:hAnsi="Arial" w:cs="Arial"/>
          <w:b/>
          <w:bCs/>
        </w:rPr>
        <w:t>or:</w:t>
      </w:r>
    </w:p>
    <w:p w14:paraId="691E5165" w14:textId="77777777" w:rsidR="00B516C3" w:rsidRPr="003E5EBF" w:rsidRDefault="00B516C3" w:rsidP="00B516C3">
      <w:pPr>
        <w:jc w:val="center"/>
        <w:rPr>
          <w:rFonts w:ascii="Arial" w:hAnsi="Arial" w:cs="Arial"/>
          <w:b/>
          <w:bCs/>
        </w:rPr>
      </w:pPr>
    </w:p>
    <w:p w14:paraId="4B2586E7" w14:textId="77777777" w:rsidR="00B516C3" w:rsidRPr="003E5EBF" w:rsidRDefault="00B516C3" w:rsidP="00B516C3">
      <w:pPr>
        <w:jc w:val="center"/>
        <w:rPr>
          <w:rFonts w:ascii="Arial" w:hAnsi="Arial" w:cs="Arial"/>
          <w:b/>
          <w:bCs/>
        </w:rPr>
      </w:pPr>
    </w:p>
    <w:p w14:paraId="79B52561" w14:textId="77777777" w:rsidR="00B516C3" w:rsidRPr="003E5EBF" w:rsidRDefault="00B516C3" w:rsidP="00B516C3">
      <w:pPr>
        <w:jc w:val="center"/>
        <w:rPr>
          <w:rFonts w:ascii="Arial" w:hAnsi="Arial" w:cs="Arial"/>
          <w:b/>
          <w:bCs/>
        </w:rPr>
      </w:pPr>
      <w:r w:rsidRPr="003E5EBF">
        <w:rPr>
          <w:rFonts w:ascii="Arial" w:hAnsi="Arial" w:cs="Arial"/>
          <w:b/>
          <w:bCs/>
        </w:rPr>
        <w:t>____________________________________</w:t>
      </w:r>
    </w:p>
    <w:p w14:paraId="3567F5CC" w14:textId="77777777" w:rsidR="00B516C3" w:rsidRPr="003E5EBF" w:rsidRDefault="00B516C3" w:rsidP="00B516C3">
      <w:pPr>
        <w:jc w:val="center"/>
        <w:rPr>
          <w:rFonts w:ascii="Arial" w:hAnsi="Arial" w:cs="Arial"/>
          <w:b/>
          <w:bCs/>
        </w:rPr>
      </w:pPr>
      <w:r w:rsidRPr="003E5EBF">
        <w:rPr>
          <w:rFonts w:ascii="Arial" w:hAnsi="Arial" w:cs="Arial"/>
          <w:b/>
          <w:bCs/>
        </w:rPr>
        <w:t>Jennifer Jiménez Pimentel</w:t>
      </w:r>
    </w:p>
    <w:p w14:paraId="704D5AD0" w14:textId="77777777" w:rsidR="00B516C3" w:rsidRPr="003E5EBF" w:rsidRDefault="00B516C3" w:rsidP="00B516C3">
      <w:pPr>
        <w:jc w:val="center"/>
        <w:rPr>
          <w:rFonts w:ascii="Arial" w:hAnsi="Arial" w:cs="Arial"/>
          <w:b/>
          <w:bCs/>
        </w:rPr>
      </w:pPr>
      <w:r w:rsidRPr="003E5EBF">
        <w:rPr>
          <w:rFonts w:ascii="Arial" w:hAnsi="Arial" w:cs="Arial"/>
          <w:b/>
          <w:bCs/>
        </w:rPr>
        <w:t>Encargada del Departamento de Planificación</w:t>
      </w:r>
    </w:p>
    <w:p w14:paraId="62A1D73F" w14:textId="77777777" w:rsidR="00B516C3" w:rsidRPr="003E5EBF" w:rsidRDefault="00B516C3" w:rsidP="00B516C3">
      <w:pPr>
        <w:jc w:val="center"/>
        <w:rPr>
          <w:rFonts w:ascii="Arial" w:hAnsi="Arial" w:cs="Arial"/>
          <w:b/>
          <w:bCs/>
        </w:rPr>
      </w:pPr>
    </w:p>
    <w:p w14:paraId="75CB6520" w14:textId="77777777" w:rsidR="00B516C3" w:rsidRPr="003E5EBF" w:rsidRDefault="00B516C3" w:rsidP="00B516C3">
      <w:pPr>
        <w:jc w:val="center"/>
        <w:rPr>
          <w:rFonts w:ascii="Arial" w:hAnsi="Arial" w:cs="Arial"/>
          <w:b/>
          <w:bCs/>
        </w:rPr>
      </w:pPr>
    </w:p>
    <w:p w14:paraId="16F36348" w14:textId="77777777" w:rsidR="00B516C3" w:rsidRPr="003E5EBF" w:rsidRDefault="00B516C3" w:rsidP="00B516C3">
      <w:pPr>
        <w:jc w:val="center"/>
        <w:rPr>
          <w:rFonts w:ascii="Arial" w:hAnsi="Arial" w:cs="Arial"/>
          <w:b/>
          <w:bCs/>
        </w:rPr>
      </w:pPr>
    </w:p>
    <w:p w14:paraId="12346EF1" w14:textId="77777777" w:rsidR="00B516C3" w:rsidRPr="003E5EBF" w:rsidRDefault="00B516C3" w:rsidP="00B516C3">
      <w:pPr>
        <w:jc w:val="center"/>
        <w:rPr>
          <w:rFonts w:ascii="Arial" w:hAnsi="Arial" w:cs="Arial"/>
          <w:b/>
          <w:bCs/>
        </w:rPr>
      </w:pPr>
    </w:p>
    <w:p w14:paraId="0090C65B" w14:textId="77777777" w:rsidR="00B516C3" w:rsidRPr="003E5EBF" w:rsidRDefault="00B516C3" w:rsidP="00B516C3">
      <w:pPr>
        <w:jc w:val="center"/>
        <w:rPr>
          <w:rFonts w:ascii="Arial" w:hAnsi="Arial" w:cs="Arial"/>
          <w:b/>
          <w:bCs/>
        </w:rPr>
      </w:pPr>
    </w:p>
    <w:p w14:paraId="4D164A61" w14:textId="7F4707C2" w:rsidR="00B516C3" w:rsidRPr="003E5EBF" w:rsidRDefault="00B516C3" w:rsidP="00B516C3">
      <w:pPr>
        <w:jc w:val="center"/>
        <w:rPr>
          <w:rFonts w:ascii="Arial" w:hAnsi="Arial" w:cs="Arial"/>
          <w:b/>
          <w:bCs/>
        </w:rPr>
      </w:pPr>
      <w:r w:rsidRPr="003E5EBF">
        <w:rPr>
          <w:rFonts w:ascii="Arial" w:hAnsi="Arial" w:cs="Arial"/>
          <w:b/>
          <w:bCs/>
        </w:rPr>
        <w:t xml:space="preserve">Aprobado </w:t>
      </w:r>
      <w:r w:rsidR="009A3AE5" w:rsidRPr="003E5EBF">
        <w:rPr>
          <w:rFonts w:ascii="Arial" w:hAnsi="Arial" w:cs="Arial"/>
          <w:b/>
          <w:bCs/>
        </w:rPr>
        <w:t>p</w:t>
      </w:r>
      <w:r w:rsidRPr="003E5EBF">
        <w:rPr>
          <w:rFonts w:ascii="Arial" w:hAnsi="Arial" w:cs="Arial"/>
          <w:b/>
          <w:bCs/>
        </w:rPr>
        <w:t>or:</w:t>
      </w:r>
    </w:p>
    <w:p w14:paraId="6B30435A" w14:textId="77777777" w:rsidR="00B516C3" w:rsidRPr="003E5EBF" w:rsidRDefault="00B516C3" w:rsidP="00B516C3">
      <w:pPr>
        <w:jc w:val="center"/>
        <w:rPr>
          <w:rFonts w:ascii="Arial" w:hAnsi="Arial" w:cs="Arial"/>
          <w:b/>
          <w:bCs/>
        </w:rPr>
      </w:pPr>
    </w:p>
    <w:p w14:paraId="3594D060" w14:textId="77777777" w:rsidR="00B516C3" w:rsidRPr="003E5EBF" w:rsidRDefault="00B516C3" w:rsidP="00B516C3">
      <w:pPr>
        <w:jc w:val="center"/>
        <w:rPr>
          <w:rFonts w:ascii="Arial" w:hAnsi="Arial" w:cs="Arial"/>
          <w:b/>
          <w:bCs/>
        </w:rPr>
      </w:pPr>
    </w:p>
    <w:p w14:paraId="290AD64E" w14:textId="77777777" w:rsidR="00B516C3" w:rsidRPr="003E5EBF" w:rsidRDefault="00B516C3" w:rsidP="00B516C3">
      <w:pPr>
        <w:jc w:val="center"/>
        <w:rPr>
          <w:rFonts w:ascii="Arial" w:hAnsi="Arial" w:cs="Arial"/>
          <w:b/>
          <w:bCs/>
        </w:rPr>
      </w:pPr>
      <w:r w:rsidRPr="003E5EBF">
        <w:rPr>
          <w:rFonts w:ascii="Arial" w:hAnsi="Arial" w:cs="Arial"/>
          <w:b/>
          <w:bCs/>
        </w:rPr>
        <w:t>____________________________________</w:t>
      </w:r>
    </w:p>
    <w:p w14:paraId="1FCC499A" w14:textId="50DCC471" w:rsidR="00B516C3" w:rsidRPr="003E5EBF" w:rsidRDefault="00B516C3" w:rsidP="00B516C3">
      <w:pPr>
        <w:jc w:val="center"/>
        <w:rPr>
          <w:rFonts w:ascii="Arial" w:hAnsi="Arial" w:cs="Arial"/>
          <w:b/>
          <w:bCs/>
        </w:rPr>
      </w:pPr>
      <w:r w:rsidRPr="003E5EBF">
        <w:rPr>
          <w:rFonts w:ascii="Arial" w:hAnsi="Arial" w:cs="Arial"/>
          <w:b/>
          <w:bCs/>
        </w:rPr>
        <w:t xml:space="preserve">Miguel </w:t>
      </w:r>
      <w:r w:rsidR="009A3AE5" w:rsidRPr="003E5EBF">
        <w:rPr>
          <w:rFonts w:ascii="Arial" w:hAnsi="Arial" w:cs="Arial"/>
          <w:b/>
          <w:bCs/>
        </w:rPr>
        <w:t>Iván</w:t>
      </w:r>
      <w:r w:rsidRPr="003E5EBF">
        <w:rPr>
          <w:rFonts w:ascii="Arial" w:hAnsi="Arial" w:cs="Arial"/>
          <w:b/>
          <w:bCs/>
        </w:rPr>
        <w:t xml:space="preserve"> Palmers</w:t>
      </w:r>
    </w:p>
    <w:p w14:paraId="7B30558F" w14:textId="77777777" w:rsidR="00B516C3" w:rsidRPr="003E5EBF" w:rsidRDefault="00B516C3" w:rsidP="00B516C3">
      <w:pPr>
        <w:jc w:val="center"/>
        <w:rPr>
          <w:rFonts w:ascii="Arial" w:hAnsi="Arial" w:cs="Arial"/>
          <w:b/>
          <w:bCs/>
        </w:rPr>
      </w:pPr>
      <w:r w:rsidRPr="003E5EBF">
        <w:rPr>
          <w:rFonts w:ascii="Arial" w:hAnsi="Arial" w:cs="Arial"/>
          <w:b/>
          <w:bCs/>
        </w:rPr>
        <w:t>Director de Planificación y Desarrollo</w:t>
      </w:r>
    </w:p>
    <w:p w14:paraId="41E109F3" w14:textId="45C1FC44" w:rsidR="00BB1271" w:rsidRPr="003E5EBF" w:rsidRDefault="00BB1271" w:rsidP="00CA2F4A">
      <w:pPr>
        <w:rPr>
          <w:rFonts w:ascii="Arial" w:eastAsiaTheme="majorEastAsia" w:hAnsi="Arial" w:cs="Arial"/>
        </w:rPr>
      </w:pPr>
    </w:p>
    <w:sectPr w:rsidR="00BB1271" w:rsidRPr="003E5EBF" w:rsidSect="00FD7D35">
      <w:headerReference w:type="default" r:id="rId32"/>
      <w:footerReference w:type="default" r:id="rId33"/>
      <w:pgSz w:w="12240" w:h="15840" w:code="1"/>
      <w:pgMar w:top="1701" w:right="1701" w:bottom="1417"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8EB9" w14:textId="77777777" w:rsidR="00147C2D" w:rsidRDefault="00147C2D" w:rsidP="004A2C2D">
      <w:pPr>
        <w:spacing w:after="0" w:line="240" w:lineRule="auto"/>
      </w:pPr>
      <w:r>
        <w:separator/>
      </w:r>
    </w:p>
  </w:endnote>
  <w:endnote w:type="continuationSeparator" w:id="0">
    <w:p w14:paraId="052E26EB" w14:textId="77777777" w:rsidR="00147C2D" w:rsidRDefault="00147C2D" w:rsidP="004A2C2D">
      <w:pPr>
        <w:spacing w:after="0" w:line="240" w:lineRule="auto"/>
      </w:pPr>
      <w:r>
        <w:continuationSeparator/>
      </w:r>
    </w:p>
  </w:endnote>
  <w:endnote w:type="continuationNotice" w:id="1">
    <w:p w14:paraId="142E1EEE" w14:textId="77777777" w:rsidR="00147C2D" w:rsidRDefault="00147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sa Offc Serif Pro">
    <w:charset w:val="00"/>
    <w:family w:val="auto"/>
    <w:pitch w:val="variable"/>
    <w:sig w:usb0="800002E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89634"/>
      <w:docPartObj>
        <w:docPartGallery w:val="Page Numbers (Bottom of Page)"/>
        <w:docPartUnique/>
      </w:docPartObj>
    </w:sdtPr>
    <w:sdtEndPr/>
    <w:sdtContent>
      <w:sdt>
        <w:sdtPr>
          <w:id w:val="-1769616900"/>
          <w:docPartObj>
            <w:docPartGallery w:val="Page Numbers (Top of Page)"/>
            <w:docPartUnique/>
          </w:docPartObj>
        </w:sdtPr>
        <w:sdtEndPr/>
        <w:sdtContent>
          <w:p w14:paraId="45A8A49E" w14:textId="77777777" w:rsidR="00F53F40" w:rsidRDefault="00F53F40">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F1177E" w14:textId="77777777" w:rsidR="00F53F40" w:rsidRDefault="00F53F40">
    <w:pPr>
      <w:pStyle w:val="Footer"/>
    </w:pPr>
  </w:p>
  <w:p w14:paraId="693C677A" w14:textId="77777777" w:rsidR="00047FD9" w:rsidRDefault="00047FD9"/>
  <w:p w14:paraId="5139DCCB" w14:textId="77777777" w:rsidR="00047FD9" w:rsidRDefault="00047F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82A7" w14:textId="77777777" w:rsidR="00147C2D" w:rsidRDefault="00147C2D" w:rsidP="004A2C2D">
      <w:pPr>
        <w:spacing w:after="0" w:line="240" w:lineRule="auto"/>
      </w:pPr>
      <w:r>
        <w:separator/>
      </w:r>
    </w:p>
  </w:footnote>
  <w:footnote w:type="continuationSeparator" w:id="0">
    <w:p w14:paraId="0F30438F" w14:textId="77777777" w:rsidR="00147C2D" w:rsidRDefault="00147C2D" w:rsidP="004A2C2D">
      <w:pPr>
        <w:spacing w:after="0" w:line="240" w:lineRule="auto"/>
      </w:pPr>
      <w:r>
        <w:continuationSeparator/>
      </w:r>
    </w:p>
  </w:footnote>
  <w:footnote w:type="continuationNotice" w:id="1">
    <w:p w14:paraId="11F008D8" w14:textId="77777777" w:rsidR="00147C2D" w:rsidRDefault="00147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1F09" w14:textId="7D85D4CB" w:rsidR="004A2C2D" w:rsidRPr="00C05B7D" w:rsidRDefault="004A2C2D" w:rsidP="00DC7299">
    <w:pPr>
      <w:spacing w:after="0" w:line="240" w:lineRule="auto"/>
      <w:ind w:right="-852"/>
      <w:jc w:val="center"/>
    </w:pPr>
    <w:r w:rsidRPr="00C05B7D">
      <w:rPr>
        <w:noProof/>
      </w:rPr>
      <w:drawing>
        <wp:anchor distT="0" distB="0" distL="114300" distR="114300" simplePos="0" relativeHeight="251658240" behindDoc="0" locked="0" layoutInCell="1" allowOverlap="1" wp14:anchorId="2394462C" wp14:editId="07DD8356">
          <wp:simplePos x="0" y="0"/>
          <wp:positionH relativeFrom="margin">
            <wp:posOffset>76200</wp:posOffset>
          </wp:positionH>
          <wp:positionV relativeFrom="margin">
            <wp:posOffset>-922655</wp:posOffset>
          </wp:positionV>
          <wp:extent cx="781050" cy="659130"/>
          <wp:effectExtent l="0" t="0" r="0" b="7620"/>
          <wp:wrapSquare wrapText="bothSides"/>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B7D">
      <w:rPr>
        <w:rFonts w:ascii="Arial" w:hAnsi="Arial" w:cs="Arial"/>
        <w:i/>
        <w:color w:val="A6A6A6"/>
        <w:lang w:val="es-ES"/>
      </w:rPr>
      <w:t>Informe de Monitoreo y Evaluación del POA (</w:t>
    </w:r>
    <w:r w:rsidR="00EB2FC0">
      <w:rPr>
        <w:rFonts w:ascii="Arial" w:hAnsi="Arial" w:cs="Arial"/>
        <w:i/>
        <w:color w:val="A6A6A6"/>
        <w:lang w:val="es-ES"/>
      </w:rPr>
      <w:t>Enero</w:t>
    </w:r>
    <w:r w:rsidRPr="00C05B7D">
      <w:rPr>
        <w:rFonts w:ascii="Arial" w:hAnsi="Arial" w:cs="Arial"/>
        <w:i/>
        <w:color w:val="A6A6A6"/>
        <w:lang w:val="es-ES"/>
      </w:rPr>
      <w:t xml:space="preserve"> – </w:t>
    </w:r>
    <w:r w:rsidR="00EB2FC0">
      <w:rPr>
        <w:rFonts w:ascii="Arial" w:hAnsi="Arial" w:cs="Arial"/>
        <w:i/>
        <w:color w:val="A6A6A6"/>
        <w:lang w:val="es-ES"/>
      </w:rPr>
      <w:t>Marzo</w:t>
    </w:r>
    <w:r w:rsidR="002A4385">
      <w:rPr>
        <w:rFonts w:ascii="Arial" w:hAnsi="Arial" w:cs="Arial"/>
        <w:i/>
        <w:color w:val="A6A6A6"/>
        <w:lang w:val="es-ES"/>
      </w:rPr>
      <w:t xml:space="preserve"> </w:t>
    </w:r>
    <w:r w:rsidR="0092210A" w:rsidRPr="00C05B7D">
      <w:rPr>
        <w:rFonts w:ascii="Arial" w:hAnsi="Arial" w:cs="Arial"/>
        <w:i/>
        <w:color w:val="A6A6A6"/>
        <w:lang w:val="es-ES"/>
      </w:rPr>
      <w:t>202</w:t>
    </w:r>
    <w:r w:rsidR="00EB2FC0">
      <w:rPr>
        <w:rFonts w:ascii="Arial" w:hAnsi="Arial" w:cs="Arial"/>
        <w:i/>
        <w:color w:val="A6A6A6"/>
        <w:lang w:val="es-ES"/>
      </w:rPr>
      <w:t>2</w:t>
    </w:r>
    <w:r w:rsidRPr="00C05B7D">
      <w:rPr>
        <w:rFonts w:ascii="Arial" w:hAnsi="Arial" w:cs="Arial"/>
        <w:i/>
        <w:color w:val="A6A6A6"/>
        <w:lang w:val="es-ES"/>
      </w:rPr>
      <w:t>)</w:t>
    </w:r>
  </w:p>
  <w:p w14:paraId="4BAD0DAB" w14:textId="7715F620" w:rsidR="00047FD9" w:rsidRDefault="004A2C2D" w:rsidP="00DC7299">
    <w:pPr>
      <w:tabs>
        <w:tab w:val="left" w:pos="2016"/>
      </w:tabs>
    </w:pPr>
    <w:r>
      <w:rPr>
        <w:noProof/>
      </w:rPr>
      <mc:AlternateContent>
        <mc:Choice Requires="wps">
          <w:drawing>
            <wp:anchor distT="0" distB="0" distL="114300" distR="114300" simplePos="0" relativeHeight="251658241" behindDoc="0" locked="0" layoutInCell="1" allowOverlap="1" wp14:anchorId="1EA8EDA1" wp14:editId="6719B6EC">
              <wp:simplePos x="0" y="0"/>
              <wp:positionH relativeFrom="column">
                <wp:posOffset>1428115</wp:posOffset>
              </wp:positionH>
              <wp:positionV relativeFrom="paragraph">
                <wp:posOffset>109220</wp:posOffset>
              </wp:positionV>
              <wp:extent cx="428400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4284000" cy="0"/>
                      </a:xfrm>
                      <a:prstGeom prst="line">
                        <a:avLst/>
                      </a:prstGeom>
                      <a:ln w="95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5F2A16" id="Conector recto 1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45pt,8.6pt" to="449.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" strokecolor="#1f3763 [1604]">
              <v:stroke joinstyle="miter"/>
            </v:line>
          </w:pict>
        </mc:Fallback>
      </mc:AlternateContent>
    </w:r>
    <w:r w:rsidR="00EF4E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70B4"/>
    <w:multiLevelType w:val="hybridMultilevel"/>
    <w:tmpl w:val="FF1C9F46"/>
    <w:lvl w:ilvl="0" w:tplc="1C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A0CC7"/>
    <w:multiLevelType w:val="hybridMultilevel"/>
    <w:tmpl w:val="52BC75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E126E21"/>
    <w:multiLevelType w:val="hybridMultilevel"/>
    <w:tmpl w:val="8E560A6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ECD0D16"/>
    <w:multiLevelType w:val="hybridMultilevel"/>
    <w:tmpl w:val="F0ACBB1E"/>
    <w:lvl w:ilvl="0" w:tplc="A52AC4F8">
      <w:start w:val="1"/>
      <w:numFmt w:val="lowerLetter"/>
      <w:lvlText w:val="%1)"/>
      <w:lvlJc w:val="left"/>
      <w:pPr>
        <w:ind w:left="1080" w:hanging="360"/>
      </w:pPr>
      <w:rPr>
        <w:rFonts w:hint="default"/>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 w15:restartNumberingAfterBreak="0">
    <w:nsid w:val="11383A85"/>
    <w:multiLevelType w:val="hybridMultilevel"/>
    <w:tmpl w:val="91F255F6"/>
    <w:lvl w:ilvl="0" w:tplc="992A8800">
      <w:start w:val="4"/>
      <w:numFmt w:val="bullet"/>
      <w:lvlText w:val="-"/>
      <w:lvlJc w:val="left"/>
      <w:pPr>
        <w:ind w:left="36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553194"/>
    <w:multiLevelType w:val="multilevel"/>
    <w:tmpl w:val="A296CF3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55062DB"/>
    <w:multiLevelType w:val="multilevel"/>
    <w:tmpl w:val="1932FFD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AD5333"/>
    <w:multiLevelType w:val="multilevel"/>
    <w:tmpl w:val="1932FFD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F56F3D"/>
    <w:multiLevelType w:val="hybridMultilevel"/>
    <w:tmpl w:val="CA68A126"/>
    <w:lvl w:ilvl="0" w:tplc="1C0A0001">
      <w:start w:val="1"/>
      <w:numFmt w:val="bullet"/>
      <w:lvlText w:val=""/>
      <w:lvlJc w:val="left"/>
      <w:pPr>
        <w:ind w:left="153" w:hanging="360"/>
      </w:pPr>
      <w:rPr>
        <w:rFonts w:ascii="Symbol" w:hAnsi="Symbol" w:hint="default"/>
      </w:rPr>
    </w:lvl>
    <w:lvl w:ilvl="1" w:tplc="1C0A0003" w:tentative="1">
      <w:start w:val="1"/>
      <w:numFmt w:val="bullet"/>
      <w:lvlText w:val="o"/>
      <w:lvlJc w:val="left"/>
      <w:pPr>
        <w:ind w:left="873" w:hanging="360"/>
      </w:pPr>
      <w:rPr>
        <w:rFonts w:ascii="Courier New" w:hAnsi="Courier New" w:cs="Courier New" w:hint="default"/>
      </w:rPr>
    </w:lvl>
    <w:lvl w:ilvl="2" w:tplc="1C0A0005" w:tentative="1">
      <w:start w:val="1"/>
      <w:numFmt w:val="bullet"/>
      <w:lvlText w:val=""/>
      <w:lvlJc w:val="left"/>
      <w:pPr>
        <w:ind w:left="1593" w:hanging="360"/>
      </w:pPr>
      <w:rPr>
        <w:rFonts w:ascii="Wingdings" w:hAnsi="Wingdings" w:hint="default"/>
      </w:rPr>
    </w:lvl>
    <w:lvl w:ilvl="3" w:tplc="1C0A0001" w:tentative="1">
      <w:start w:val="1"/>
      <w:numFmt w:val="bullet"/>
      <w:lvlText w:val=""/>
      <w:lvlJc w:val="left"/>
      <w:pPr>
        <w:ind w:left="2313" w:hanging="360"/>
      </w:pPr>
      <w:rPr>
        <w:rFonts w:ascii="Symbol" w:hAnsi="Symbol" w:hint="default"/>
      </w:rPr>
    </w:lvl>
    <w:lvl w:ilvl="4" w:tplc="1C0A0003" w:tentative="1">
      <w:start w:val="1"/>
      <w:numFmt w:val="bullet"/>
      <w:lvlText w:val="o"/>
      <w:lvlJc w:val="left"/>
      <w:pPr>
        <w:ind w:left="3033" w:hanging="360"/>
      </w:pPr>
      <w:rPr>
        <w:rFonts w:ascii="Courier New" w:hAnsi="Courier New" w:cs="Courier New" w:hint="default"/>
      </w:rPr>
    </w:lvl>
    <w:lvl w:ilvl="5" w:tplc="1C0A0005" w:tentative="1">
      <w:start w:val="1"/>
      <w:numFmt w:val="bullet"/>
      <w:lvlText w:val=""/>
      <w:lvlJc w:val="left"/>
      <w:pPr>
        <w:ind w:left="3753" w:hanging="360"/>
      </w:pPr>
      <w:rPr>
        <w:rFonts w:ascii="Wingdings" w:hAnsi="Wingdings" w:hint="default"/>
      </w:rPr>
    </w:lvl>
    <w:lvl w:ilvl="6" w:tplc="1C0A0001" w:tentative="1">
      <w:start w:val="1"/>
      <w:numFmt w:val="bullet"/>
      <w:lvlText w:val=""/>
      <w:lvlJc w:val="left"/>
      <w:pPr>
        <w:ind w:left="4473" w:hanging="360"/>
      </w:pPr>
      <w:rPr>
        <w:rFonts w:ascii="Symbol" w:hAnsi="Symbol" w:hint="default"/>
      </w:rPr>
    </w:lvl>
    <w:lvl w:ilvl="7" w:tplc="1C0A0003" w:tentative="1">
      <w:start w:val="1"/>
      <w:numFmt w:val="bullet"/>
      <w:lvlText w:val="o"/>
      <w:lvlJc w:val="left"/>
      <w:pPr>
        <w:ind w:left="5193" w:hanging="360"/>
      </w:pPr>
      <w:rPr>
        <w:rFonts w:ascii="Courier New" w:hAnsi="Courier New" w:cs="Courier New" w:hint="default"/>
      </w:rPr>
    </w:lvl>
    <w:lvl w:ilvl="8" w:tplc="1C0A0005" w:tentative="1">
      <w:start w:val="1"/>
      <w:numFmt w:val="bullet"/>
      <w:lvlText w:val=""/>
      <w:lvlJc w:val="left"/>
      <w:pPr>
        <w:ind w:left="5913" w:hanging="360"/>
      </w:pPr>
      <w:rPr>
        <w:rFonts w:ascii="Wingdings" w:hAnsi="Wingdings" w:hint="default"/>
      </w:rPr>
    </w:lvl>
  </w:abstractNum>
  <w:abstractNum w:abstractNumId="9" w15:restartNumberingAfterBreak="0">
    <w:nsid w:val="235D4CA3"/>
    <w:multiLevelType w:val="hybridMultilevel"/>
    <w:tmpl w:val="AEEC07C8"/>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242968FF"/>
    <w:multiLevelType w:val="multilevel"/>
    <w:tmpl w:val="9930476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692A22"/>
    <w:multiLevelType w:val="hybridMultilevel"/>
    <w:tmpl w:val="6F56C550"/>
    <w:lvl w:ilvl="0" w:tplc="43FA64C6">
      <w:numFmt w:val="bullet"/>
      <w:lvlText w:val=""/>
      <w:lvlJc w:val="left"/>
      <w:pPr>
        <w:ind w:left="-207" w:hanging="360"/>
      </w:pPr>
      <w:rPr>
        <w:rFonts w:ascii="Symbol" w:eastAsia="Times New Roman" w:hAnsi="Symbol" w:cs="Arial" w:hint="default"/>
        <w:b/>
      </w:rPr>
    </w:lvl>
    <w:lvl w:ilvl="1" w:tplc="1C0A0003" w:tentative="1">
      <w:start w:val="1"/>
      <w:numFmt w:val="bullet"/>
      <w:lvlText w:val="o"/>
      <w:lvlJc w:val="left"/>
      <w:pPr>
        <w:ind w:left="513" w:hanging="360"/>
      </w:pPr>
      <w:rPr>
        <w:rFonts w:ascii="Courier New" w:hAnsi="Courier New" w:cs="Courier New" w:hint="default"/>
      </w:rPr>
    </w:lvl>
    <w:lvl w:ilvl="2" w:tplc="1C0A0005" w:tentative="1">
      <w:start w:val="1"/>
      <w:numFmt w:val="bullet"/>
      <w:lvlText w:val=""/>
      <w:lvlJc w:val="left"/>
      <w:pPr>
        <w:ind w:left="1233" w:hanging="360"/>
      </w:pPr>
      <w:rPr>
        <w:rFonts w:ascii="Wingdings" w:hAnsi="Wingdings" w:hint="default"/>
      </w:rPr>
    </w:lvl>
    <w:lvl w:ilvl="3" w:tplc="1C0A0001" w:tentative="1">
      <w:start w:val="1"/>
      <w:numFmt w:val="bullet"/>
      <w:lvlText w:val=""/>
      <w:lvlJc w:val="left"/>
      <w:pPr>
        <w:ind w:left="1953" w:hanging="360"/>
      </w:pPr>
      <w:rPr>
        <w:rFonts w:ascii="Symbol" w:hAnsi="Symbol" w:hint="default"/>
      </w:rPr>
    </w:lvl>
    <w:lvl w:ilvl="4" w:tplc="1C0A0003" w:tentative="1">
      <w:start w:val="1"/>
      <w:numFmt w:val="bullet"/>
      <w:lvlText w:val="o"/>
      <w:lvlJc w:val="left"/>
      <w:pPr>
        <w:ind w:left="2673" w:hanging="360"/>
      </w:pPr>
      <w:rPr>
        <w:rFonts w:ascii="Courier New" w:hAnsi="Courier New" w:cs="Courier New" w:hint="default"/>
      </w:rPr>
    </w:lvl>
    <w:lvl w:ilvl="5" w:tplc="1C0A0005" w:tentative="1">
      <w:start w:val="1"/>
      <w:numFmt w:val="bullet"/>
      <w:lvlText w:val=""/>
      <w:lvlJc w:val="left"/>
      <w:pPr>
        <w:ind w:left="3393" w:hanging="360"/>
      </w:pPr>
      <w:rPr>
        <w:rFonts w:ascii="Wingdings" w:hAnsi="Wingdings" w:hint="default"/>
      </w:rPr>
    </w:lvl>
    <w:lvl w:ilvl="6" w:tplc="1C0A0001" w:tentative="1">
      <w:start w:val="1"/>
      <w:numFmt w:val="bullet"/>
      <w:lvlText w:val=""/>
      <w:lvlJc w:val="left"/>
      <w:pPr>
        <w:ind w:left="4113" w:hanging="360"/>
      </w:pPr>
      <w:rPr>
        <w:rFonts w:ascii="Symbol" w:hAnsi="Symbol" w:hint="default"/>
      </w:rPr>
    </w:lvl>
    <w:lvl w:ilvl="7" w:tplc="1C0A0003" w:tentative="1">
      <w:start w:val="1"/>
      <w:numFmt w:val="bullet"/>
      <w:lvlText w:val="o"/>
      <w:lvlJc w:val="left"/>
      <w:pPr>
        <w:ind w:left="4833" w:hanging="360"/>
      </w:pPr>
      <w:rPr>
        <w:rFonts w:ascii="Courier New" w:hAnsi="Courier New" w:cs="Courier New" w:hint="default"/>
      </w:rPr>
    </w:lvl>
    <w:lvl w:ilvl="8" w:tplc="1C0A0005" w:tentative="1">
      <w:start w:val="1"/>
      <w:numFmt w:val="bullet"/>
      <w:lvlText w:val=""/>
      <w:lvlJc w:val="left"/>
      <w:pPr>
        <w:ind w:left="5553" w:hanging="360"/>
      </w:pPr>
      <w:rPr>
        <w:rFonts w:ascii="Wingdings" w:hAnsi="Wingdings" w:hint="default"/>
      </w:rPr>
    </w:lvl>
  </w:abstractNum>
  <w:abstractNum w:abstractNumId="12" w15:restartNumberingAfterBreak="0">
    <w:nsid w:val="2A792B8F"/>
    <w:multiLevelType w:val="hybridMultilevel"/>
    <w:tmpl w:val="9B045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A62731"/>
    <w:multiLevelType w:val="hybridMultilevel"/>
    <w:tmpl w:val="738A105A"/>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2E5810A1"/>
    <w:multiLevelType w:val="hybridMultilevel"/>
    <w:tmpl w:val="320C53CC"/>
    <w:lvl w:ilvl="0" w:tplc="405C97D0">
      <w:start w:val="1"/>
      <w:numFmt w:val="bullet"/>
      <w:lvlText w:val=""/>
      <w:lvlJc w:val="left"/>
      <w:pPr>
        <w:ind w:left="72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31071C37"/>
    <w:multiLevelType w:val="hybridMultilevel"/>
    <w:tmpl w:val="206E9C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33EC1591"/>
    <w:multiLevelType w:val="hybridMultilevel"/>
    <w:tmpl w:val="282CADB2"/>
    <w:lvl w:ilvl="0" w:tplc="1C0A0019">
      <w:start w:val="1"/>
      <w:numFmt w:val="lowerLetter"/>
      <w:lvlText w:val="%1."/>
      <w:lvlJc w:val="left"/>
      <w:pPr>
        <w:ind w:left="1004" w:hanging="360"/>
      </w:p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17" w15:restartNumberingAfterBreak="0">
    <w:nsid w:val="37060F2A"/>
    <w:multiLevelType w:val="hybridMultilevel"/>
    <w:tmpl w:val="F820A1E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7A61EA9"/>
    <w:multiLevelType w:val="hybridMultilevel"/>
    <w:tmpl w:val="ED8A537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F1C58A6"/>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1E0BDE"/>
    <w:multiLevelType w:val="hybridMultilevel"/>
    <w:tmpl w:val="C7E073C6"/>
    <w:lvl w:ilvl="0" w:tplc="D8F23DE8">
      <w:numFmt w:val="bullet"/>
      <w:lvlText w:val=""/>
      <w:lvlJc w:val="left"/>
      <w:pPr>
        <w:ind w:left="720" w:hanging="360"/>
      </w:pPr>
      <w:rPr>
        <w:rFonts w:ascii="Symbol" w:eastAsiaTheme="minorHAnsi" w:hAnsi="Symbol" w:cs="Times New Roman"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6711859"/>
    <w:multiLevelType w:val="multilevel"/>
    <w:tmpl w:val="1932FFD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A00038"/>
    <w:multiLevelType w:val="multilevel"/>
    <w:tmpl w:val="06762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7F108A"/>
    <w:multiLevelType w:val="hybridMultilevel"/>
    <w:tmpl w:val="41E07F0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06A43D4"/>
    <w:multiLevelType w:val="hybridMultilevel"/>
    <w:tmpl w:val="CCBCE67A"/>
    <w:lvl w:ilvl="0" w:tplc="661824C6">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F850F9"/>
    <w:multiLevelType w:val="hybridMultilevel"/>
    <w:tmpl w:val="489259D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3D72411"/>
    <w:multiLevelType w:val="hybridMultilevel"/>
    <w:tmpl w:val="DA3E19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53F94F06"/>
    <w:multiLevelType w:val="hybridMultilevel"/>
    <w:tmpl w:val="A80411A4"/>
    <w:lvl w:ilvl="0" w:tplc="D6C6068C">
      <w:start w:val="4"/>
      <w:numFmt w:val="decimal"/>
      <w:pStyle w:val="Estilo3"/>
      <w:lvlText w:val="6.%1.1"/>
      <w:lvlJc w:val="left"/>
      <w:pPr>
        <w:ind w:left="720" w:hanging="360"/>
      </w:pPr>
      <w:rPr>
        <w:rFonts w:hint="default"/>
        <w:color w:val="2F549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3B4344"/>
    <w:multiLevelType w:val="hybridMultilevel"/>
    <w:tmpl w:val="434AD734"/>
    <w:lvl w:ilvl="0" w:tplc="A0A2E9F2">
      <w:start w:val="1"/>
      <w:numFmt w:val="decimal"/>
      <w:lvlText w:val="%1."/>
      <w:lvlJc w:val="left"/>
      <w:pPr>
        <w:ind w:left="1080" w:hanging="360"/>
      </w:pPr>
      <w:rPr>
        <w:rFonts w:ascii="Arial" w:hAnsi="Arial" w:cs="Arial" w:hint="default"/>
        <w:sz w:val="24"/>
        <w:szCs w:val="24"/>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9" w15:restartNumberingAfterBreak="0">
    <w:nsid w:val="62220F2D"/>
    <w:multiLevelType w:val="hybridMultilevel"/>
    <w:tmpl w:val="AD8434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63D1216F"/>
    <w:multiLevelType w:val="hybridMultilevel"/>
    <w:tmpl w:val="B1ACC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400519"/>
    <w:multiLevelType w:val="multilevel"/>
    <w:tmpl w:val="1932FFDC"/>
    <w:lvl w:ilvl="0">
      <w:start w:val="1"/>
      <w:numFmt w:val="decimal"/>
      <w:lvlText w:val="%1."/>
      <w:lvlJc w:val="left"/>
      <w:pPr>
        <w:ind w:left="1070" w:hanging="360"/>
      </w:pPr>
      <w:rPr>
        <w:color w:val="2F5496"/>
      </w:rPr>
    </w:lvl>
    <w:lvl w:ilvl="1">
      <w:start w:val="1"/>
      <w:numFmt w:val="decimal"/>
      <w:isLgl/>
      <w:lvlText w:val="%1.%2"/>
      <w:lvlJc w:val="left"/>
      <w:pPr>
        <w:ind w:left="825" w:hanging="46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E249B1"/>
    <w:multiLevelType w:val="hybridMultilevel"/>
    <w:tmpl w:val="A8764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825DF9"/>
    <w:multiLevelType w:val="hybridMultilevel"/>
    <w:tmpl w:val="8B9AF88C"/>
    <w:lvl w:ilvl="0" w:tplc="5BAE9632">
      <w:numFmt w:val="bullet"/>
      <w:lvlText w:val=""/>
      <w:lvlJc w:val="left"/>
      <w:pPr>
        <w:ind w:left="1068" w:hanging="360"/>
      </w:pPr>
      <w:rPr>
        <w:rFonts w:ascii="Symbol" w:eastAsia="Times New Roman" w:hAnsi="Symbol" w:cs="Arial" w:hint="default"/>
        <w:b/>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34" w15:restartNumberingAfterBreak="0">
    <w:nsid w:val="6C497B16"/>
    <w:multiLevelType w:val="hybridMultilevel"/>
    <w:tmpl w:val="9A203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5417AB"/>
    <w:multiLevelType w:val="hybridMultilevel"/>
    <w:tmpl w:val="984C36EC"/>
    <w:lvl w:ilvl="0" w:tplc="1C0A0001">
      <w:start w:val="1"/>
      <w:numFmt w:val="bullet"/>
      <w:lvlText w:val=""/>
      <w:lvlJc w:val="left"/>
      <w:pPr>
        <w:ind w:left="153" w:hanging="360"/>
      </w:pPr>
      <w:rPr>
        <w:rFonts w:ascii="Symbol" w:hAnsi="Symbol" w:hint="default"/>
      </w:rPr>
    </w:lvl>
    <w:lvl w:ilvl="1" w:tplc="1C0A0003" w:tentative="1">
      <w:start w:val="1"/>
      <w:numFmt w:val="bullet"/>
      <w:lvlText w:val="o"/>
      <w:lvlJc w:val="left"/>
      <w:pPr>
        <w:ind w:left="873" w:hanging="360"/>
      </w:pPr>
      <w:rPr>
        <w:rFonts w:ascii="Courier New" w:hAnsi="Courier New" w:cs="Courier New" w:hint="default"/>
      </w:rPr>
    </w:lvl>
    <w:lvl w:ilvl="2" w:tplc="1C0A0005" w:tentative="1">
      <w:start w:val="1"/>
      <w:numFmt w:val="bullet"/>
      <w:lvlText w:val=""/>
      <w:lvlJc w:val="left"/>
      <w:pPr>
        <w:ind w:left="1593" w:hanging="360"/>
      </w:pPr>
      <w:rPr>
        <w:rFonts w:ascii="Wingdings" w:hAnsi="Wingdings" w:hint="default"/>
      </w:rPr>
    </w:lvl>
    <w:lvl w:ilvl="3" w:tplc="1C0A0001" w:tentative="1">
      <w:start w:val="1"/>
      <w:numFmt w:val="bullet"/>
      <w:lvlText w:val=""/>
      <w:lvlJc w:val="left"/>
      <w:pPr>
        <w:ind w:left="2313" w:hanging="360"/>
      </w:pPr>
      <w:rPr>
        <w:rFonts w:ascii="Symbol" w:hAnsi="Symbol" w:hint="default"/>
      </w:rPr>
    </w:lvl>
    <w:lvl w:ilvl="4" w:tplc="1C0A0003" w:tentative="1">
      <w:start w:val="1"/>
      <w:numFmt w:val="bullet"/>
      <w:lvlText w:val="o"/>
      <w:lvlJc w:val="left"/>
      <w:pPr>
        <w:ind w:left="3033" w:hanging="360"/>
      </w:pPr>
      <w:rPr>
        <w:rFonts w:ascii="Courier New" w:hAnsi="Courier New" w:cs="Courier New" w:hint="default"/>
      </w:rPr>
    </w:lvl>
    <w:lvl w:ilvl="5" w:tplc="1C0A0005" w:tentative="1">
      <w:start w:val="1"/>
      <w:numFmt w:val="bullet"/>
      <w:lvlText w:val=""/>
      <w:lvlJc w:val="left"/>
      <w:pPr>
        <w:ind w:left="3753" w:hanging="360"/>
      </w:pPr>
      <w:rPr>
        <w:rFonts w:ascii="Wingdings" w:hAnsi="Wingdings" w:hint="default"/>
      </w:rPr>
    </w:lvl>
    <w:lvl w:ilvl="6" w:tplc="1C0A0001" w:tentative="1">
      <w:start w:val="1"/>
      <w:numFmt w:val="bullet"/>
      <w:lvlText w:val=""/>
      <w:lvlJc w:val="left"/>
      <w:pPr>
        <w:ind w:left="4473" w:hanging="360"/>
      </w:pPr>
      <w:rPr>
        <w:rFonts w:ascii="Symbol" w:hAnsi="Symbol" w:hint="default"/>
      </w:rPr>
    </w:lvl>
    <w:lvl w:ilvl="7" w:tplc="1C0A0003" w:tentative="1">
      <w:start w:val="1"/>
      <w:numFmt w:val="bullet"/>
      <w:lvlText w:val="o"/>
      <w:lvlJc w:val="left"/>
      <w:pPr>
        <w:ind w:left="5193" w:hanging="360"/>
      </w:pPr>
      <w:rPr>
        <w:rFonts w:ascii="Courier New" w:hAnsi="Courier New" w:cs="Courier New" w:hint="default"/>
      </w:rPr>
    </w:lvl>
    <w:lvl w:ilvl="8" w:tplc="1C0A0005" w:tentative="1">
      <w:start w:val="1"/>
      <w:numFmt w:val="bullet"/>
      <w:lvlText w:val=""/>
      <w:lvlJc w:val="left"/>
      <w:pPr>
        <w:ind w:left="5913" w:hanging="360"/>
      </w:pPr>
      <w:rPr>
        <w:rFonts w:ascii="Wingdings" w:hAnsi="Wingdings" w:hint="default"/>
      </w:rPr>
    </w:lvl>
  </w:abstractNum>
  <w:abstractNum w:abstractNumId="36" w15:restartNumberingAfterBreak="0">
    <w:nsid w:val="75311BB1"/>
    <w:multiLevelType w:val="hybridMultilevel"/>
    <w:tmpl w:val="322AEC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75AC2A0F"/>
    <w:multiLevelType w:val="hybridMultilevel"/>
    <w:tmpl w:val="94C83B8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7D57D9A"/>
    <w:multiLevelType w:val="hybridMultilevel"/>
    <w:tmpl w:val="7E448C5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AA00F83"/>
    <w:multiLevelType w:val="hybridMultilevel"/>
    <w:tmpl w:val="8DD6D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F02F2B"/>
    <w:multiLevelType w:val="multilevel"/>
    <w:tmpl w:val="7D164F62"/>
    <w:lvl w:ilvl="0">
      <w:start w:val="3"/>
      <w:numFmt w:val="decimal"/>
      <w:lvlText w:val="%1"/>
      <w:lvlJc w:val="left"/>
      <w:pPr>
        <w:ind w:left="360" w:hanging="360"/>
      </w:pPr>
      <w:rPr>
        <w:rFonts w:hint="default"/>
      </w:rPr>
    </w:lvl>
    <w:lvl w:ilvl="1">
      <w:start w:val="1"/>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1" w15:restartNumberingAfterBreak="0">
    <w:nsid w:val="7D7B31D3"/>
    <w:multiLevelType w:val="hybridMultilevel"/>
    <w:tmpl w:val="3FA6243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629776382">
    <w:abstractNumId w:val="5"/>
  </w:num>
  <w:num w:numId="2" w16cid:durableId="2048404933">
    <w:abstractNumId w:val="39"/>
  </w:num>
  <w:num w:numId="3" w16cid:durableId="1382485519">
    <w:abstractNumId w:val="20"/>
  </w:num>
  <w:num w:numId="4" w16cid:durableId="1107046818">
    <w:abstractNumId w:val="12"/>
  </w:num>
  <w:num w:numId="5" w16cid:durableId="721293647">
    <w:abstractNumId w:val="31"/>
  </w:num>
  <w:num w:numId="6" w16cid:durableId="1268272274">
    <w:abstractNumId w:val="27"/>
  </w:num>
  <w:num w:numId="7" w16cid:durableId="2122719836">
    <w:abstractNumId w:val="19"/>
  </w:num>
  <w:num w:numId="8" w16cid:durableId="1252394163">
    <w:abstractNumId w:val="4"/>
  </w:num>
  <w:num w:numId="9" w16cid:durableId="1942445119">
    <w:abstractNumId w:val="17"/>
  </w:num>
  <w:num w:numId="10" w16cid:durableId="1990010912">
    <w:abstractNumId w:val="16"/>
  </w:num>
  <w:num w:numId="11" w16cid:durableId="1861233612">
    <w:abstractNumId w:val="10"/>
  </w:num>
  <w:num w:numId="12" w16cid:durableId="2017537048">
    <w:abstractNumId w:val="21"/>
  </w:num>
  <w:num w:numId="13" w16cid:durableId="851263848">
    <w:abstractNumId w:val="41"/>
  </w:num>
  <w:num w:numId="14" w16cid:durableId="312101528">
    <w:abstractNumId w:val="37"/>
  </w:num>
  <w:num w:numId="15" w16cid:durableId="2131707679">
    <w:abstractNumId w:val="38"/>
  </w:num>
  <w:num w:numId="16" w16cid:durableId="1320844136">
    <w:abstractNumId w:val="29"/>
  </w:num>
  <w:num w:numId="17" w16cid:durableId="2080668527">
    <w:abstractNumId w:val="23"/>
  </w:num>
  <w:num w:numId="18" w16cid:durableId="1240404685">
    <w:abstractNumId w:val="9"/>
  </w:num>
  <w:num w:numId="19" w16cid:durableId="707410516">
    <w:abstractNumId w:val="25"/>
  </w:num>
  <w:num w:numId="20" w16cid:durableId="1737509739">
    <w:abstractNumId w:val="18"/>
  </w:num>
  <w:num w:numId="21" w16cid:durableId="2063820160">
    <w:abstractNumId w:val="6"/>
  </w:num>
  <w:num w:numId="22" w16cid:durableId="467170429">
    <w:abstractNumId w:val="28"/>
  </w:num>
  <w:num w:numId="23" w16cid:durableId="462622044">
    <w:abstractNumId w:val="7"/>
  </w:num>
  <w:num w:numId="24" w16cid:durableId="2017148555">
    <w:abstractNumId w:val="30"/>
  </w:num>
  <w:num w:numId="25" w16cid:durableId="682434617">
    <w:abstractNumId w:val="34"/>
  </w:num>
  <w:num w:numId="26" w16cid:durableId="857694676">
    <w:abstractNumId w:val="24"/>
  </w:num>
  <w:num w:numId="27" w16cid:durableId="362900347">
    <w:abstractNumId w:val="32"/>
  </w:num>
  <w:num w:numId="28" w16cid:durableId="852303696">
    <w:abstractNumId w:val="3"/>
  </w:num>
  <w:num w:numId="29" w16cid:durableId="1954240668">
    <w:abstractNumId w:val="1"/>
  </w:num>
  <w:num w:numId="30" w16cid:durableId="291712400">
    <w:abstractNumId w:val="26"/>
  </w:num>
  <w:num w:numId="31" w16cid:durableId="835339861">
    <w:abstractNumId w:val="11"/>
  </w:num>
  <w:num w:numId="32" w16cid:durableId="31812513">
    <w:abstractNumId w:val="33"/>
  </w:num>
  <w:num w:numId="33" w16cid:durableId="1860851347">
    <w:abstractNumId w:val="13"/>
  </w:num>
  <w:num w:numId="34" w16cid:durableId="1819347163">
    <w:abstractNumId w:val="14"/>
  </w:num>
  <w:num w:numId="35" w16cid:durableId="1224369186">
    <w:abstractNumId w:val="35"/>
  </w:num>
  <w:num w:numId="36" w16cid:durableId="1212960701">
    <w:abstractNumId w:val="0"/>
  </w:num>
  <w:num w:numId="37" w16cid:durableId="983704767">
    <w:abstractNumId w:val="15"/>
  </w:num>
  <w:num w:numId="38" w16cid:durableId="350766622">
    <w:abstractNumId w:val="2"/>
  </w:num>
  <w:num w:numId="39" w16cid:durableId="113525850">
    <w:abstractNumId w:val="36"/>
  </w:num>
  <w:num w:numId="40" w16cid:durableId="1039819564">
    <w:abstractNumId w:val="8"/>
  </w:num>
  <w:num w:numId="41" w16cid:durableId="352344793">
    <w:abstractNumId w:val="40"/>
  </w:num>
  <w:num w:numId="42" w16cid:durableId="1432067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2D"/>
    <w:rsid w:val="000000A0"/>
    <w:rsid w:val="00006BA2"/>
    <w:rsid w:val="000110C4"/>
    <w:rsid w:val="00015FCE"/>
    <w:rsid w:val="0001649F"/>
    <w:rsid w:val="000310C6"/>
    <w:rsid w:val="00031176"/>
    <w:rsid w:val="00033BB3"/>
    <w:rsid w:val="00036BA4"/>
    <w:rsid w:val="000420CB"/>
    <w:rsid w:val="00042653"/>
    <w:rsid w:val="00047FD9"/>
    <w:rsid w:val="00050D0B"/>
    <w:rsid w:val="00060841"/>
    <w:rsid w:val="00066116"/>
    <w:rsid w:val="00066EE6"/>
    <w:rsid w:val="00075FD8"/>
    <w:rsid w:val="00087FB2"/>
    <w:rsid w:val="00092655"/>
    <w:rsid w:val="00095042"/>
    <w:rsid w:val="000A2821"/>
    <w:rsid w:val="000A2F2C"/>
    <w:rsid w:val="000A7440"/>
    <w:rsid w:val="000B0762"/>
    <w:rsid w:val="000B3418"/>
    <w:rsid w:val="000B530C"/>
    <w:rsid w:val="000C098B"/>
    <w:rsid w:val="000C32CD"/>
    <w:rsid w:val="000C42F9"/>
    <w:rsid w:val="000C47E2"/>
    <w:rsid w:val="000D0B1F"/>
    <w:rsid w:val="000D4A87"/>
    <w:rsid w:val="000D57C2"/>
    <w:rsid w:val="000E300E"/>
    <w:rsid w:val="000F0320"/>
    <w:rsid w:val="000F64ED"/>
    <w:rsid w:val="000F696E"/>
    <w:rsid w:val="00100F87"/>
    <w:rsid w:val="00107DE9"/>
    <w:rsid w:val="00114422"/>
    <w:rsid w:val="001177D5"/>
    <w:rsid w:val="0012594D"/>
    <w:rsid w:val="001267D5"/>
    <w:rsid w:val="00136C74"/>
    <w:rsid w:val="00146469"/>
    <w:rsid w:val="00147C2D"/>
    <w:rsid w:val="00147D10"/>
    <w:rsid w:val="00147D59"/>
    <w:rsid w:val="00150F9B"/>
    <w:rsid w:val="001515A5"/>
    <w:rsid w:val="0015236A"/>
    <w:rsid w:val="00170DF0"/>
    <w:rsid w:val="0017230E"/>
    <w:rsid w:val="0018257A"/>
    <w:rsid w:val="0019498D"/>
    <w:rsid w:val="001A7058"/>
    <w:rsid w:val="001B144C"/>
    <w:rsid w:val="001B2F80"/>
    <w:rsid w:val="001B6153"/>
    <w:rsid w:val="001B7EB3"/>
    <w:rsid w:val="001C306A"/>
    <w:rsid w:val="001C5922"/>
    <w:rsid w:val="001C5E80"/>
    <w:rsid w:val="001D169C"/>
    <w:rsid w:val="001D230F"/>
    <w:rsid w:val="001D3B61"/>
    <w:rsid w:val="001D6B30"/>
    <w:rsid w:val="001E0D15"/>
    <w:rsid w:val="001E46DA"/>
    <w:rsid w:val="001F2F8F"/>
    <w:rsid w:val="001F326E"/>
    <w:rsid w:val="001F39BC"/>
    <w:rsid w:val="001F529E"/>
    <w:rsid w:val="001F597A"/>
    <w:rsid w:val="001F7334"/>
    <w:rsid w:val="0020231C"/>
    <w:rsid w:val="002026ED"/>
    <w:rsid w:val="00210418"/>
    <w:rsid w:val="00211DB8"/>
    <w:rsid w:val="002131F0"/>
    <w:rsid w:val="00213813"/>
    <w:rsid w:val="00214C3C"/>
    <w:rsid w:val="00220F4D"/>
    <w:rsid w:val="00227AD1"/>
    <w:rsid w:val="00237244"/>
    <w:rsid w:val="00243724"/>
    <w:rsid w:val="00250BBE"/>
    <w:rsid w:val="00250FF8"/>
    <w:rsid w:val="00253ABA"/>
    <w:rsid w:val="00256637"/>
    <w:rsid w:val="00264CE2"/>
    <w:rsid w:val="0027510A"/>
    <w:rsid w:val="00281565"/>
    <w:rsid w:val="00282E42"/>
    <w:rsid w:val="002865CD"/>
    <w:rsid w:val="002871CF"/>
    <w:rsid w:val="00290B90"/>
    <w:rsid w:val="00291ACC"/>
    <w:rsid w:val="002A4385"/>
    <w:rsid w:val="002B187B"/>
    <w:rsid w:val="002B3736"/>
    <w:rsid w:val="002C1C16"/>
    <w:rsid w:val="002D07D5"/>
    <w:rsid w:val="002D1042"/>
    <w:rsid w:val="002D73F2"/>
    <w:rsid w:val="002E0ECA"/>
    <w:rsid w:val="002E157C"/>
    <w:rsid w:val="002E5D09"/>
    <w:rsid w:val="002F191F"/>
    <w:rsid w:val="002F35F2"/>
    <w:rsid w:val="002F7002"/>
    <w:rsid w:val="002F7B1C"/>
    <w:rsid w:val="00300210"/>
    <w:rsid w:val="00301C3F"/>
    <w:rsid w:val="00316536"/>
    <w:rsid w:val="003227E6"/>
    <w:rsid w:val="00324DE8"/>
    <w:rsid w:val="003252DD"/>
    <w:rsid w:val="00325E14"/>
    <w:rsid w:val="00330375"/>
    <w:rsid w:val="003314D9"/>
    <w:rsid w:val="00331B9C"/>
    <w:rsid w:val="00332879"/>
    <w:rsid w:val="00333AAF"/>
    <w:rsid w:val="003352C4"/>
    <w:rsid w:val="0033736D"/>
    <w:rsid w:val="003440C2"/>
    <w:rsid w:val="00356017"/>
    <w:rsid w:val="00362400"/>
    <w:rsid w:val="00364C2D"/>
    <w:rsid w:val="00365E5B"/>
    <w:rsid w:val="003711BF"/>
    <w:rsid w:val="00377B50"/>
    <w:rsid w:val="00385D55"/>
    <w:rsid w:val="00395958"/>
    <w:rsid w:val="003978D3"/>
    <w:rsid w:val="00397EA6"/>
    <w:rsid w:val="003A1D9C"/>
    <w:rsid w:val="003A3A72"/>
    <w:rsid w:val="003B2536"/>
    <w:rsid w:val="003B2ED2"/>
    <w:rsid w:val="003C0115"/>
    <w:rsid w:val="003C7053"/>
    <w:rsid w:val="003D355C"/>
    <w:rsid w:val="003D5087"/>
    <w:rsid w:val="003E0E42"/>
    <w:rsid w:val="003E12D7"/>
    <w:rsid w:val="003E4E16"/>
    <w:rsid w:val="003E5EBF"/>
    <w:rsid w:val="003F17B4"/>
    <w:rsid w:val="00400D87"/>
    <w:rsid w:val="004015CC"/>
    <w:rsid w:val="00411DFE"/>
    <w:rsid w:val="004162FA"/>
    <w:rsid w:val="0041635B"/>
    <w:rsid w:val="004263AA"/>
    <w:rsid w:val="00431703"/>
    <w:rsid w:val="00431A63"/>
    <w:rsid w:val="00434BFB"/>
    <w:rsid w:val="00434DAD"/>
    <w:rsid w:val="0043776D"/>
    <w:rsid w:val="00444E7F"/>
    <w:rsid w:val="004477F6"/>
    <w:rsid w:val="00452ABA"/>
    <w:rsid w:val="004569CD"/>
    <w:rsid w:val="00461386"/>
    <w:rsid w:val="0046688F"/>
    <w:rsid w:val="004868A4"/>
    <w:rsid w:val="00492989"/>
    <w:rsid w:val="00496040"/>
    <w:rsid w:val="00497D94"/>
    <w:rsid w:val="004A2C2D"/>
    <w:rsid w:val="004A2EC3"/>
    <w:rsid w:val="004A2F84"/>
    <w:rsid w:val="004A32F5"/>
    <w:rsid w:val="004A7AA1"/>
    <w:rsid w:val="004C632A"/>
    <w:rsid w:val="004C769D"/>
    <w:rsid w:val="004D2F35"/>
    <w:rsid w:val="004D5166"/>
    <w:rsid w:val="004D597D"/>
    <w:rsid w:val="004D5A44"/>
    <w:rsid w:val="004D5F39"/>
    <w:rsid w:val="004D63A2"/>
    <w:rsid w:val="004E34A0"/>
    <w:rsid w:val="004E6B70"/>
    <w:rsid w:val="004E7CE0"/>
    <w:rsid w:val="004F1057"/>
    <w:rsid w:val="004F21EA"/>
    <w:rsid w:val="004F3DC0"/>
    <w:rsid w:val="004F6C64"/>
    <w:rsid w:val="00500E89"/>
    <w:rsid w:val="005010D4"/>
    <w:rsid w:val="0050194E"/>
    <w:rsid w:val="00502A35"/>
    <w:rsid w:val="00506EB5"/>
    <w:rsid w:val="00510C45"/>
    <w:rsid w:val="00522E30"/>
    <w:rsid w:val="00527E57"/>
    <w:rsid w:val="005305D5"/>
    <w:rsid w:val="00530E4D"/>
    <w:rsid w:val="00536F75"/>
    <w:rsid w:val="00540F1E"/>
    <w:rsid w:val="005468D7"/>
    <w:rsid w:val="0055352E"/>
    <w:rsid w:val="0056576F"/>
    <w:rsid w:val="00567D3E"/>
    <w:rsid w:val="00570DB3"/>
    <w:rsid w:val="00571821"/>
    <w:rsid w:val="0057322D"/>
    <w:rsid w:val="00574CE3"/>
    <w:rsid w:val="00576DAB"/>
    <w:rsid w:val="00586C7F"/>
    <w:rsid w:val="00591F16"/>
    <w:rsid w:val="00593747"/>
    <w:rsid w:val="005A3D1A"/>
    <w:rsid w:val="005C1E33"/>
    <w:rsid w:val="005D457F"/>
    <w:rsid w:val="005D58B2"/>
    <w:rsid w:val="005D5A4D"/>
    <w:rsid w:val="005E3E10"/>
    <w:rsid w:val="005E5FC6"/>
    <w:rsid w:val="005E611B"/>
    <w:rsid w:val="005F42A8"/>
    <w:rsid w:val="00620E12"/>
    <w:rsid w:val="00622E27"/>
    <w:rsid w:val="00623087"/>
    <w:rsid w:val="0062479A"/>
    <w:rsid w:val="0062789F"/>
    <w:rsid w:val="00627913"/>
    <w:rsid w:val="00627FBB"/>
    <w:rsid w:val="00631023"/>
    <w:rsid w:val="00677A47"/>
    <w:rsid w:val="00683550"/>
    <w:rsid w:val="00687FDC"/>
    <w:rsid w:val="00692A3F"/>
    <w:rsid w:val="00694566"/>
    <w:rsid w:val="006A37E1"/>
    <w:rsid w:val="006A6263"/>
    <w:rsid w:val="006B0708"/>
    <w:rsid w:val="006B1ADF"/>
    <w:rsid w:val="006B1FD2"/>
    <w:rsid w:val="006C34AD"/>
    <w:rsid w:val="006D3D41"/>
    <w:rsid w:val="006D642F"/>
    <w:rsid w:val="006D7E23"/>
    <w:rsid w:val="006E2688"/>
    <w:rsid w:val="006E38E4"/>
    <w:rsid w:val="006F0255"/>
    <w:rsid w:val="006F2CFA"/>
    <w:rsid w:val="006F408A"/>
    <w:rsid w:val="006F748C"/>
    <w:rsid w:val="00711DFA"/>
    <w:rsid w:val="00716665"/>
    <w:rsid w:val="007176B4"/>
    <w:rsid w:val="00717841"/>
    <w:rsid w:val="007221CA"/>
    <w:rsid w:val="007410A1"/>
    <w:rsid w:val="0074196E"/>
    <w:rsid w:val="00750677"/>
    <w:rsid w:val="007665CC"/>
    <w:rsid w:val="0078025A"/>
    <w:rsid w:val="00782D84"/>
    <w:rsid w:val="007854BB"/>
    <w:rsid w:val="00786A72"/>
    <w:rsid w:val="00797E15"/>
    <w:rsid w:val="007B1025"/>
    <w:rsid w:val="007B5EC4"/>
    <w:rsid w:val="007C3672"/>
    <w:rsid w:val="007C38DD"/>
    <w:rsid w:val="007C529B"/>
    <w:rsid w:val="007C5931"/>
    <w:rsid w:val="007C5F09"/>
    <w:rsid w:val="007C7F5B"/>
    <w:rsid w:val="007D3FEE"/>
    <w:rsid w:val="007D4B8A"/>
    <w:rsid w:val="007D74FA"/>
    <w:rsid w:val="007E2D16"/>
    <w:rsid w:val="007F4C87"/>
    <w:rsid w:val="007F5613"/>
    <w:rsid w:val="00804E71"/>
    <w:rsid w:val="00812C27"/>
    <w:rsid w:val="00822AD3"/>
    <w:rsid w:val="0082693F"/>
    <w:rsid w:val="00833635"/>
    <w:rsid w:val="00833C65"/>
    <w:rsid w:val="008375D6"/>
    <w:rsid w:val="0085261C"/>
    <w:rsid w:val="00855419"/>
    <w:rsid w:val="00860427"/>
    <w:rsid w:val="00872DF6"/>
    <w:rsid w:val="00875529"/>
    <w:rsid w:val="00880BF0"/>
    <w:rsid w:val="00884A86"/>
    <w:rsid w:val="00885F54"/>
    <w:rsid w:val="008863D2"/>
    <w:rsid w:val="00887A01"/>
    <w:rsid w:val="008937E6"/>
    <w:rsid w:val="0089646B"/>
    <w:rsid w:val="008A1026"/>
    <w:rsid w:val="008A1307"/>
    <w:rsid w:val="008A5DF8"/>
    <w:rsid w:val="008A695B"/>
    <w:rsid w:val="008B4B1B"/>
    <w:rsid w:val="008C1F0B"/>
    <w:rsid w:val="008C44FB"/>
    <w:rsid w:val="008C4EAF"/>
    <w:rsid w:val="008E2256"/>
    <w:rsid w:val="008E79B6"/>
    <w:rsid w:val="0090475F"/>
    <w:rsid w:val="00904AD1"/>
    <w:rsid w:val="00905BBD"/>
    <w:rsid w:val="00910729"/>
    <w:rsid w:val="00910FEC"/>
    <w:rsid w:val="009130E3"/>
    <w:rsid w:val="0091658A"/>
    <w:rsid w:val="0092210A"/>
    <w:rsid w:val="009245F0"/>
    <w:rsid w:val="00930459"/>
    <w:rsid w:val="00933921"/>
    <w:rsid w:val="00935DA5"/>
    <w:rsid w:val="00943AA3"/>
    <w:rsid w:val="009474C8"/>
    <w:rsid w:val="009521C3"/>
    <w:rsid w:val="00960846"/>
    <w:rsid w:val="0096225E"/>
    <w:rsid w:val="00966391"/>
    <w:rsid w:val="00966B11"/>
    <w:rsid w:val="00972B54"/>
    <w:rsid w:val="00976D49"/>
    <w:rsid w:val="00985406"/>
    <w:rsid w:val="0098748E"/>
    <w:rsid w:val="00990E95"/>
    <w:rsid w:val="00997E12"/>
    <w:rsid w:val="009A3AE5"/>
    <w:rsid w:val="009A3AF8"/>
    <w:rsid w:val="009A5A08"/>
    <w:rsid w:val="009A60F1"/>
    <w:rsid w:val="009A7332"/>
    <w:rsid w:val="009B0818"/>
    <w:rsid w:val="009B2990"/>
    <w:rsid w:val="009B5CC7"/>
    <w:rsid w:val="009C03AE"/>
    <w:rsid w:val="009C65EB"/>
    <w:rsid w:val="009C792C"/>
    <w:rsid w:val="009E5220"/>
    <w:rsid w:val="009E5306"/>
    <w:rsid w:val="009E5B02"/>
    <w:rsid w:val="009E7F7D"/>
    <w:rsid w:val="009F2CB7"/>
    <w:rsid w:val="00A02810"/>
    <w:rsid w:val="00A0290A"/>
    <w:rsid w:val="00A02E73"/>
    <w:rsid w:val="00A043F7"/>
    <w:rsid w:val="00A051D4"/>
    <w:rsid w:val="00A14DAB"/>
    <w:rsid w:val="00A167B4"/>
    <w:rsid w:val="00A237A4"/>
    <w:rsid w:val="00A34DE5"/>
    <w:rsid w:val="00A36FC9"/>
    <w:rsid w:val="00A52D87"/>
    <w:rsid w:val="00A565A8"/>
    <w:rsid w:val="00A620C5"/>
    <w:rsid w:val="00A63E18"/>
    <w:rsid w:val="00A64AA3"/>
    <w:rsid w:val="00A65AB7"/>
    <w:rsid w:val="00A6630B"/>
    <w:rsid w:val="00A670C5"/>
    <w:rsid w:val="00A67E3D"/>
    <w:rsid w:val="00A72242"/>
    <w:rsid w:val="00A82F1E"/>
    <w:rsid w:val="00A95B81"/>
    <w:rsid w:val="00AA0A59"/>
    <w:rsid w:val="00AA4A45"/>
    <w:rsid w:val="00AB2061"/>
    <w:rsid w:val="00AB3774"/>
    <w:rsid w:val="00AB5928"/>
    <w:rsid w:val="00AC13A4"/>
    <w:rsid w:val="00AC2660"/>
    <w:rsid w:val="00AC4957"/>
    <w:rsid w:val="00AC5427"/>
    <w:rsid w:val="00AC7B21"/>
    <w:rsid w:val="00AD6B1C"/>
    <w:rsid w:val="00AD6E66"/>
    <w:rsid w:val="00AE4949"/>
    <w:rsid w:val="00AF7032"/>
    <w:rsid w:val="00B05A2E"/>
    <w:rsid w:val="00B237B1"/>
    <w:rsid w:val="00B24E1F"/>
    <w:rsid w:val="00B327BF"/>
    <w:rsid w:val="00B339FE"/>
    <w:rsid w:val="00B41AFC"/>
    <w:rsid w:val="00B516C3"/>
    <w:rsid w:val="00B54D21"/>
    <w:rsid w:val="00B56085"/>
    <w:rsid w:val="00B60EB4"/>
    <w:rsid w:val="00B62F2C"/>
    <w:rsid w:val="00B776F8"/>
    <w:rsid w:val="00B832B5"/>
    <w:rsid w:val="00B9015A"/>
    <w:rsid w:val="00B958E2"/>
    <w:rsid w:val="00B96A23"/>
    <w:rsid w:val="00B97CE6"/>
    <w:rsid w:val="00BA45BD"/>
    <w:rsid w:val="00BB1271"/>
    <w:rsid w:val="00BB1F36"/>
    <w:rsid w:val="00BB3934"/>
    <w:rsid w:val="00BC24AC"/>
    <w:rsid w:val="00BC2EF9"/>
    <w:rsid w:val="00BC61A1"/>
    <w:rsid w:val="00BD19F6"/>
    <w:rsid w:val="00BE72B3"/>
    <w:rsid w:val="00BF665E"/>
    <w:rsid w:val="00C016BD"/>
    <w:rsid w:val="00C05B7D"/>
    <w:rsid w:val="00C06991"/>
    <w:rsid w:val="00C12BE9"/>
    <w:rsid w:val="00C15BB0"/>
    <w:rsid w:val="00C17D08"/>
    <w:rsid w:val="00C31DB4"/>
    <w:rsid w:val="00C34FEA"/>
    <w:rsid w:val="00C46004"/>
    <w:rsid w:val="00C4790C"/>
    <w:rsid w:val="00C50C11"/>
    <w:rsid w:val="00C52198"/>
    <w:rsid w:val="00C53509"/>
    <w:rsid w:val="00C53DF3"/>
    <w:rsid w:val="00C540F8"/>
    <w:rsid w:val="00C65DAD"/>
    <w:rsid w:val="00C72675"/>
    <w:rsid w:val="00C7350E"/>
    <w:rsid w:val="00C73FB5"/>
    <w:rsid w:val="00C8724F"/>
    <w:rsid w:val="00C93672"/>
    <w:rsid w:val="00C96BB9"/>
    <w:rsid w:val="00CA2F4A"/>
    <w:rsid w:val="00CB4902"/>
    <w:rsid w:val="00CB4FD1"/>
    <w:rsid w:val="00CB6915"/>
    <w:rsid w:val="00CC0760"/>
    <w:rsid w:val="00CC1D2A"/>
    <w:rsid w:val="00CC662A"/>
    <w:rsid w:val="00CD4522"/>
    <w:rsid w:val="00CD5310"/>
    <w:rsid w:val="00CE2D6C"/>
    <w:rsid w:val="00CE3619"/>
    <w:rsid w:val="00CE6386"/>
    <w:rsid w:val="00D035ED"/>
    <w:rsid w:val="00D108E1"/>
    <w:rsid w:val="00D216C5"/>
    <w:rsid w:val="00D2272C"/>
    <w:rsid w:val="00D2285D"/>
    <w:rsid w:val="00D2565A"/>
    <w:rsid w:val="00D27005"/>
    <w:rsid w:val="00D303AE"/>
    <w:rsid w:val="00D30AA5"/>
    <w:rsid w:val="00D36B03"/>
    <w:rsid w:val="00D52D2F"/>
    <w:rsid w:val="00D55603"/>
    <w:rsid w:val="00D72FEA"/>
    <w:rsid w:val="00D87576"/>
    <w:rsid w:val="00D915C6"/>
    <w:rsid w:val="00DA2790"/>
    <w:rsid w:val="00DA43E8"/>
    <w:rsid w:val="00DB122A"/>
    <w:rsid w:val="00DC7299"/>
    <w:rsid w:val="00DC7CBD"/>
    <w:rsid w:val="00DD1355"/>
    <w:rsid w:val="00DD268B"/>
    <w:rsid w:val="00DD29FB"/>
    <w:rsid w:val="00DD5866"/>
    <w:rsid w:val="00DD60CC"/>
    <w:rsid w:val="00DD726F"/>
    <w:rsid w:val="00DE4830"/>
    <w:rsid w:val="00DE762A"/>
    <w:rsid w:val="00DF41C7"/>
    <w:rsid w:val="00DF635E"/>
    <w:rsid w:val="00E012AC"/>
    <w:rsid w:val="00E01577"/>
    <w:rsid w:val="00E02E2F"/>
    <w:rsid w:val="00E04212"/>
    <w:rsid w:val="00E070AB"/>
    <w:rsid w:val="00E12144"/>
    <w:rsid w:val="00E14386"/>
    <w:rsid w:val="00E14580"/>
    <w:rsid w:val="00E147AB"/>
    <w:rsid w:val="00E33CA3"/>
    <w:rsid w:val="00E35104"/>
    <w:rsid w:val="00E35B23"/>
    <w:rsid w:val="00E40907"/>
    <w:rsid w:val="00E423BD"/>
    <w:rsid w:val="00E448B4"/>
    <w:rsid w:val="00E47287"/>
    <w:rsid w:val="00E617F4"/>
    <w:rsid w:val="00E621AB"/>
    <w:rsid w:val="00E6248D"/>
    <w:rsid w:val="00E64DC7"/>
    <w:rsid w:val="00E70377"/>
    <w:rsid w:val="00E70A5B"/>
    <w:rsid w:val="00E71BF6"/>
    <w:rsid w:val="00E74026"/>
    <w:rsid w:val="00E800F7"/>
    <w:rsid w:val="00E8120C"/>
    <w:rsid w:val="00E87EBB"/>
    <w:rsid w:val="00E91327"/>
    <w:rsid w:val="00E95260"/>
    <w:rsid w:val="00EB1AF6"/>
    <w:rsid w:val="00EB2FC0"/>
    <w:rsid w:val="00EB4958"/>
    <w:rsid w:val="00EB5632"/>
    <w:rsid w:val="00EC0CA6"/>
    <w:rsid w:val="00EC1B66"/>
    <w:rsid w:val="00EC2D4B"/>
    <w:rsid w:val="00EC7D5E"/>
    <w:rsid w:val="00ED0F01"/>
    <w:rsid w:val="00EE1A78"/>
    <w:rsid w:val="00EF4ED9"/>
    <w:rsid w:val="00EF75E2"/>
    <w:rsid w:val="00EF788B"/>
    <w:rsid w:val="00F04BE9"/>
    <w:rsid w:val="00F14426"/>
    <w:rsid w:val="00F20D3B"/>
    <w:rsid w:val="00F25CAA"/>
    <w:rsid w:val="00F34EE7"/>
    <w:rsid w:val="00F365C7"/>
    <w:rsid w:val="00F42876"/>
    <w:rsid w:val="00F42B25"/>
    <w:rsid w:val="00F437C1"/>
    <w:rsid w:val="00F4705A"/>
    <w:rsid w:val="00F470AF"/>
    <w:rsid w:val="00F506D6"/>
    <w:rsid w:val="00F53F40"/>
    <w:rsid w:val="00F57A57"/>
    <w:rsid w:val="00F700B5"/>
    <w:rsid w:val="00F70A02"/>
    <w:rsid w:val="00F70B96"/>
    <w:rsid w:val="00F7674D"/>
    <w:rsid w:val="00F82260"/>
    <w:rsid w:val="00F8500B"/>
    <w:rsid w:val="00F85465"/>
    <w:rsid w:val="00F86FE1"/>
    <w:rsid w:val="00F9077C"/>
    <w:rsid w:val="00F9109D"/>
    <w:rsid w:val="00F91836"/>
    <w:rsid w:val="00F91975"/>
    <w:rsid w:val="00FA128E"/>
    <w:rsid w:val="00FA4882"/>
    <w:rsid w:val="00FA744F"/>
    <w:rsid w:val="00FB185E"/>
    <w:rsid w:val="00FC0125"/>
    <w:rsid w:val="00FD3861"/>
    <w:rsid w:val="00FD38E7"/>
    <w:rsid w:val="00FD7D35"/>
    <w:rsid w:val="00FE0D45"/>
    <w:rsid w:val="00FE0D50"/>
    <w:rsid w:val="00FE3EFB"/>
    <w:rsid w:val="00FE6AE5"/>
    <w:rsid w:val="00FE75CF"/>
    <w:rsid w:val="00FF0953"/>
    <w:rsid w:val="00FF1DBD"/>
    <w:rsid w:val="00FF5F2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8C3A"/>
  <w15:chartTrackingRefBased/>
  <w15:docId w15:val="{AE93E79D-6101-46C3-A101-1BDEE5AD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2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05B7D"/>
    <w:pPr>
      <w:keepNext/>
      <w:keepLines/>
      <w:spacing w:before="240" w:after="0"/>
      <w:outlineLvl w:val="0"/>
    </w:pPr>
    <w:rPr>
      <w:rFonts w:ascii="Arial" w:eastAsiaTheme="majorEastAsia" w:hAnsi="Arial"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B776F8"/>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F7674D"/>
    <w:pPr>
      <w:keepNext/>
      <w:spacing w:before="240" w:after="60"/>
      <w:ind w:left="720" w:hanging="432"/>
      <w:outlineLvl w:val="2"/>
    </w:pPr>
    <w:rPr>
      <w:rFonts w:ascii="Arial" w:hAnsi="Arial"/>
      <w:b/>
      <w:bCs/>
      <w:i/>
      <w:color w:val="2F5496"/>
      <w:sz w:val="24"/>
      <w:szCs w:val="26"/>
      <w:lang w:val="en-US"/>
    </w:rPr>
  </w:style>
  <w:style w:type="paragraph" w:styleId="Heading4">
    <w:name w:val="heading 4"/>
    <w:basedOn w:val="Normal"/>
    <w:next w:val="Normal"/>
    <w:link w:val="Heading4Char"/>
    <w:uiPriority w:val="9"/>
    <w:semiHidden/>
    <w:unhideWhenUsed/>
    <w:qFormat/>
    <w:rsid w:val="00F7674D"/>
    <w:pPr>
      <w:keepNext/>
      <w:spacing w:before="240" w:after="60"/>
      <w:ind w:left="864" w:hanging="144"/>
      <w:outlineLvl w:val="3"/>
    </w:pPr>
    <w:rPr>
      <w:b/>
      <w:bCs/>
      <w:sz w:val="28"/>
      <w:szCs w:val="28"/>
      <w:lang w:val="x-none"/>
    </w:rPr>
  </w:style>
  <w:style w:type="paragraph" w:styleId="Heading5">
    <w:name w:val="heading 5"/>
    <w:basedOn w:val="Normal"/>
    <w:next w:val="Normal"/>
    <w:link w:val="Heading5Char"/>
    <w:uiPriority w:val="9"/>
    <w:semiHidden/>
    <w:unhideWhenUsed/>
    <w:qFormat/>
    <w:rsid w:val="00F7674D"/>
    <w:pPr>
      <w:spacing w:before="240" w:after="60"/>
      <w:ind w:left="1008" w:hanging="432"/>
      <w:outlineLvl w:val="4"/>
    </w:pPr>
    <w:rPr>
      <w:b/>
      <w:bCs/>
      <w:i/>
      <w:iCs/>
      <w:sz w:val="26"/>
      <w:szCs w:val="26"/>
      <w:lang w:val="x-none"/>
    </w:rPr>
  </w:style>
  <w:style w:type="paragraph" w:styleId="Heading6">
    <w:name w:val="heading 6"/>
    <w:basedOn w:val="Normal"/>
    <w:next w:val="Normal"/>
    <w:link w:val="Heading6Char"/>
    <w:uiPriority w:val="9"/>
    <w:semiHidden/>
    <w:unhideWhenUsed/>
    <w:qFormat/>
    <w:rsid w:val="00F7674D"/>
    <w:pPr>
      <w:spacing w:before="240" w:after="60"/>
      <w:ind w:left="1152" w:hanging="432"/>
      <w:outlineLvl w:val="5"/>
    </w:pPr>
    <w:rPr>
      <w:b/>
      <w:bCs/>
      <w:lang w:val="x-none"/>
    </w:rPr>
  </w:style>
  <w:style w:type="paragraph" w:styleId="Heading7">
    <w:name w:val="heading 7"/>
    <w:basedOn w:val="Normal"/>
    <w:next w:val="Normal"/>
    <w:link w:val="Heading7Char"/>
    <w:uiPriority w:val="9"/>
    <w:semiHidden/>
    <w:unhideWhenUsed/>
    <w:qFormat/>
    <w:rsid w:val="00F7674D"/>
    <w:pPr>
      <w:spacing w:before="240" w:after="60"/>
      <w:ind w:left="1296" w:hanging="288"/>
      <w:outlineLvl w:val="6"/>
    </w:pPr>
    <w:rPr>
      <w:sz w:val="24"/>
      <w:szCs w:val="24"/>
      <w:lang w:val="x-none"/>
    </w:rPr>
  </w:style>
  <w:style w:type="paragraph" w:styleId="Heading8">
    <w:name w:val="heading 8"/>
    <w:basedOn w:val="Normal"/>
    <w:next w:val="Normal"/>
    <w:link w:val="Heading8Char"/>
    <w:uiPriority w:val="9"/>
    <w:semiHidden/>
    <w:unhideWhenUsed/>
    <w:qFormat/>
    <w:rsid w:val="00F7674D"/>
    <w:pPr>
      <w:spacing w:before="240" w:after="60"/>
      <w:ind w:left="1440" w:hanging="432"/>
      <w:outlineLvl w:val="7"/>
    </w:pPr>
    <w:rPr>
      <w:i/>
      <w:iCs/>
      <w:sz w:val="24"/>
      <w:szCs w:val="24"/>
      <w:lang w:val="x-none"/>
    </w:rPr>
  </w:style>
  <w:style w:type="paragraph" w:styleId="Heading9">
    <w:name w:val="heading 9"/>
    <w:basedOn w:val="Normal"/>
    <w:next w:val="Normal"/>
    <w:link w:val="Heading9Char"/>
    <w:uiPriority w:val="9"/>
    <w:semiHidden/>
    <w:unhideWhenUsed/>
    <w:qFormat/>
    <w:rsid w:val="00F7674D"/>
    <w:pPr>
      <w:spacing w:before="240" w:after="60"/>
      <w:ind w:left="1584" w:hanging="144"/>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B7D"/>
    <w:rPr>
      <w:rFonts w:ascii="Arial" w:eastAsiaTheme="majorEastAsia" w:hAnsi="Arial" w:cstheme="majorBidi"/>
      <w:b/>
      <w:color w:val="2F5496" w:themeColor="accent1" w:themeShade="BF"/>
      <w:sz w:val="32"/>
      <w:szCs w:val="32"/>
      <w:u w:val="single"/>
    </w:rPr>
  </w:style>
  <w:style w:type="character" w:customStyle="1" w:styleId="Heading2Char">
    <w:name w:val="Heading 2 Char"/>
    <w:basedOn w:val="DefaultParagraphFont"/>
    <w:link w:val="Heading2"/>
    <w:uiPriority w:val="9"/>
    <w:rsid w:val="00B776F8"/>
    <w:rPr>
      <w:rFonts w:asciiTheme="majorHAnsi" w:eastAsiaTheme="majorEastAsia" w:hAnsiTheme="majorHAnsi" w:cstheme="majorBidi"/>
      <w:b/>
      <w:color w:val="2F5496" w:themeColor="accent1" w:themeShade="BF"/>
      <w:sz w:val="24"/>
      <w:szCs w:val="26"/>
    </w:rPr>
  </w:style>
  <w:style w:type="character" w:customStyle="1" w:styleId="Heading3Char">
    <w:name w:val="Heading 3 Char"/>
    <w:basedOn w:val="DefaultParagraphFont"/>
    <w:link w:val="Heading3"/>
    <w:uiPriority w:val="9"/>
    <w:rsid w:val="00F7674D"/>
    <w:rPr>
      <w:rFonts w:ascii="Arial" w:eastAsia="Times New Roman" w:hAnsi="Arial" w:cs="Times New Roman"/>
      <w:b/>
      <w:bCs/>
      <w:i/>
      <w:color w:val="2F5496"/>
      <w:sz w:val="24"/>
      <w:szCs w:val="26"/>
      <w:lang w:val="en-US"/>
    </w:rPr>
  </w:style>
  <w:style w:type="character" w:customStyle="1" w:styleId="Heading4Char">
    <w:name w:val="Heading 4 Char"/>
    <w:basedOn w:val="DefaultParagraphFont"/>
    <w:link w:val="Heading4"/>
    <w:uiPriority w:val="9"/>
    <w:semiHidden/>
    <w:rsid w:val="00F7674D"/>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uiPriority w:val="9"/>
    <w:semiHidden/>
    <w:rsid w:val="00F7674D"/>
    <w:rPr>
      <w:rFonts w:ascii="Calibri" w:eastAsia="Times New Roman" w:hAnsi="Calibri" w:cs="Times New Roman"/>
      <w:b/>
      <w:bCs/>
      <w:i/>
      <w:iCs/>
      <w:sz w:val="26"/>
      <w:szCs w:val="26"/>
      <w:lang w:val="x-none"/>
    </w:rPr>
  </w:style>
  <w:style w:type="character" w:customStyle="1" w:styleId="Heading6Char">
    <w:name w:val="Heading 6 Char"/>
    <w:basedOn w:val="DefaultParagraphFont"/>
    <w:link w:val="Heading6"/>
    <w:uiPriority w:val="9"/>
    <w:semiHidden/>
    <w:rsid w:val="00F7674D"/>
    <w:rPr>
      <w:rFonts w:ascii="Calibri" w:eastAsia="Times New Roman" w:hAnsi="Calibri" w:cs="Times New Roman"/>
      <w:b/>
      <w:bCs/>
      <w:lang w:val="x-none"/>
    </w:rPr>
  </w:style>
  <w:style w:type="character" w:customStyle="1" w:styleId="Heading7Char">
    <w:name w:val="Heading 7 Char"/>
    <w:basedOn w:val="DefaultParagraphFont"/>
    <w:link w:val="Heading7"/>
    <w:uiPriority w:val="9"/>
    <w:semiHidden/>
    <w:rsid w:val="00F7674D"/>
    <w:rPr>
      <w:rFonts w:ascii="Calibri" w:eastAsia="Times New Roman" w:hAnsi="Calibri" w:cs="Times New Roman"/>
      <w:sz w:val="24"/>
      <w:szCs w:val="24"/>
      <w:lang w:val="x-none"/>
    </w:rPr>
  </w:style>
  <w:style w:type="character" w:customStyle="1" w:styleId="Heading8Char">
    <w:name w:val="Heading 8 Char"/>
    <w:basedOn w:val="DefaultParagraphFont"/>
    <w:link w:val="Heading8"/>
    <w:uiPriority w:val="9"/>
    <w:semiHidden/>
    <w:rsid w:val="00F7674D"/>
    <w:rPr>
      <w:rFonts w:ascii="Calibri" w:eastAsia="Times New Roman" w:hAnsi="Calibri" w:cs="Times New Roman"/>
      <w:i/>
      <w:iCs/>
      <w:sz w:val="24"/>
      <w:szCs w:val="24"/>
      <w:lang w:val="x-none"/>
    </w:rPr>
  </w:style>
  <w:style w:type="character" w:customStyle="1" w:styleId="Heading9Char">
    <w:name w:val="Heading 9 Char"/>
    <w:basedOn w:val="DefaultParagraphFont"/>
    <w:link w:val="Heading9"/>
    <w:uiPriority w:val="9"/>
    <w:semiHidden/>
    <w:rsid w:val="00F7674D"/>
    <w:rPr>
      <w:rFonts w:ascii="Cambria" w:eastAsia="Times New Roman" w:hAnsi="Cambria" w:cs="Times New Roman"/>
      <w:lang w:val="x-none"/>
    </w:rPr>
  </w:style>
  <w:style w:type="paragraph" w:styleId="Header">
    <w:name w:val="header"/>
    <w:basedOn w:val="Normal"/>
    <w:link w:val="HeaderChar"/>
    <w:uiPriority w:val="99"/>
    <w:unhideWhenUsed/>
    <w:rsid w:val="004A2C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4A2C2D"/>
  </w:style>
  <w:style w:type="paragraph" w:styleId="Footer">
    <w:name w:val="footer"/>
    <w:basedOn w:val="Normal"/>
    <w:link w:val="FooterChar"/>
    <w:uiPriority w:val="99"/>
    <w:unhideWhenUsed/>
    <w:rsid w:val="004A2C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4A2C2D"/>
  </w:style>
  <w:style w:type="paragraph" w:styleId="TOCHeading">
    <w:name w:val="TOC Heading"/>
    <w:aliases w:val="Título de TDC"/>
    <w:basedOn w:val="Heading1"/>
    <w:next w:val="Normal"/>
    <w:uiPriority w:val="39"/>
    <w:unhideWhenUsed/>
    <w:qFormat/>
    <w:rsid w:val="004A2C2D"/>
    <w:pPr>
      <w:spacing w:line="259" w:lineRule="auto"/>
      <w:outlineLvl w:val="9"/>
    </w:pPr>
    <w:rPr>
      <w:lang w:eastAsia="es-DO"/>
    </w:rPr>
  </w:style>
  <w:style w:type="paragraph" w:customStyle="1" w:styleId="InformePOA">
    <w:name w:val="Informe POA"/>
    <w:basedOn w:val="Normal"/>
    <w:qFormat/>
    <w:rsid w:val="00C05B7D"/>
    <w:pPr>
      <w:widowControl w:val="0"/>
      <w:overflowPunct w:val="0"/>
      <w:autoSpaceDE w:val="0"/>
      <w:autoSpaceDN w:val="0"/>
      <w:adjustRightInd w:val="0"/>
      <w:spacing w:before="360" w:after="360" w:line="240" w:lineRule="auto"/>
      <w:jc w:val="both"/>
    </w:pPr>
    <w:rPr>
      <w:rFonts w:ascii="Arial" w:hAnsi="Arial" w:cs="Arial"/>
      <w:color w:val="000000"/>
    </w:rPr>
  </w:style>
  <w:style w:type="paragraph" w:styleId="TOC1">
    <w:name w:val="toc 1"/>
    <w:basedOn w:val="Normal"/>
    <w:next w:val="Normal"/>
    <w:autoRedefine/>
    <w:uiPriority w:val="39"/>
    <w:unhideWhenUsed/>
    <w:rsid w:val="00BB1F36"/>
    <w:pPr>
      <w:tabs>
        <w:tab w:val="left" w:pos="851"/>
        <w:tab w:val="right" w:leader="dot" w:pos="8494"/>
      </w:tabs>
      <w:spacing w:after="100"/>
      <w:ind w:left="284" w:hanging="284"/>
    </w:pPr>
  </w:style>
  <w:style w:type="character" w:styleId="Hyperlink">
    <w:name w:val="Hyperlink"/>
    <w:basedOn w:val="DefaultParagraphFont"/>
    <w:uiPriority w:val="99"/>
    <w:unhideWhenUsed/>
    <w:rsid w:val="00C05B7D"/>
    <w:rPr>
      <w:color w:val="0563C1" w:themeColor="hyperlink"/>
      <w:u w:val="single"/>
    </w:rPr>
  </w:style>
  <w:style w:type="paragraph" w:styleId="Caption">
    <w:name w:val="caption"/>
    <w:aliases w:val="Epígrafe,Descripción1,Epígrafe1"/>
    <w:basedOn w:val="Normal"/>
    <w:next w:val="Normal"/>
    <w:uiPriority w:val="35"/>
    <w:unhideWhenUsed/>
    <w:qFormat/>
    <w:rsid w:val="00324DE8"/>
    <w:rPr>
      <w:b/>
      <w:bCs/>
      <w:sz w:val="20"/>
      <w:szCs w:val="20"/>
    </w:rPr>
  </w:style>
  <w:style w:type="paragraph" w:styleId="ListParagraph">
    <w:name w:val="List Paragraph"/>
    <w:aliases w:val="List Paragraph (numbered (a)),PDP DOCUMENT SUBTITLE,Paragraphe de liste PBLH,Table of contents numbered,Lapis Bulleted List,Bullet Points,Liste Paragraf,Liststycke SKL,Normal bullet 2,Bullet list,En tête 1,Paragraphe de liste,Ha,WB Para"/>
    <w:basedOn w:val="Normal"/>
    <w:link w:val="ListParagraphChar"/>
    <w:uiPriority w:val="34"/>
    <w:qFormat/>
    <w:rsid w:val="00324DE8"/>
    <w:pPr>
      <w:ind w:left="720"/>
      <w:contextualSpacing/>
    </w:pPr>
  </w:style>
  <w:style w:type="character" w:customStyle="1" w:styleId="ListParagraphChar">
    <w:name w:val="List Paragraph Char"/>
    <w:aliases w:val="List Paragraph (numbered (a)) Char,PDP DOCUMENT SUBTITLE Char,Paragraphe de liste PBLH Char,Table of contents numbered Char,Lapis Bulleted List Char,Bullet Points Char,Liste Paragraf Char,Liststycke SKL Char,Normal bullet 2 Char"/>
    <w:link w:val="ListParagraph"/>
    <w:uiPriority w:val="34"/>
    <w:qFormat/>
    <w:rsid w:val="00F7674D"/>
    <w:rPr>
      <w:rFonts w:ascii="Calibri" w:eastAsia="Times New Roman" w:hAnsi="Calibri" w:cs="Times New Roman"/>
    </w:rPr>
  </w:style>
  <w:style w:type="paragraph" w:styleId="NoSpacing">
    <w:name w:val="No Spacing"/>
    <w:uiPriority w:val="1"/>
    <w:qFormat/>
    <w:rsid w:val="00904AD1"/>
    <w:pPr>
      <w:spacing w:after="0" w:line="240" w:lineRule="auto"/>
    </w:pPr>
    <w:rPr>
      <w:rFonts w:ascii="Calibri" w:eastAsia="Times New Roman" w:hAnsi="Calibri" w:cs="Times New Roman"/>
      <w:lang w:val="en-US"/>
    </w:rPr>
  </w:style>
  <w:style w:type="paragraph" w:styleId="TOC2">
    <w:name w:val="toc 2"/>
    <w:basedOn w:val="Normal"/>
    <w:next w:val="Normal"/>
    <w:autoRedefine/>
    <w:uiPriority w:val="39"/>
    <w:unhideWhenUsed/>
    <w:rsid w:val="00E87EBB"/>
    <w:pPr>
      <w:spacing w:after="100"/>
      <w:ind w:left="220"/>
    </w:pPr>
  </w:style>
  <w:style w:type="paragraph" w:customStyle="1" w:styleId="Estilo14">
    <w:name w:val="Estilo14"/>
    <w:basedOn w:val="ListParagraph"/>
    <w:link w:val="Estilo14Car"/>
    <w:qFormat/>
    <w:rsid w:val="00F7674D"/>
    <w:pPr>
      <w:widowControl w:val="0"/>
      <w:autoSpaceDE w:val="0"/>
      <w:autoSpaceDN w:val="0"/>
      <w:adjustRightInd w:val="0"/>
      <w:spacing w:after="0" w:line="240" w:lineRule="auto"/>
      <w:ind w:left="1011" w:hanging="585"/>
    </w:pPr>
    <w:rPr>
      <w:rFonts w:ascii="Arial" w:hAnsi="Arial"/>
      <w:color w:val="632423"/>
      <w:sz w:val="24"/>
      <w:szCs w:val="24"/>
      <w:lang w:val="en-US"/>
    </w:rPr>
  </w:style>
  <w:style w:type="character" w:customStyle="1" w:styleId="Estilo14Car">
    <w:name w:val="Estilo14 Car"/>
    <w:link w:val="Estilo14"/>
    <w:rsid w:val="00F7674D"/>
    <w:rPr>
      <w:rFonts w:ascii="Arial" w:eastAsia="Times New Roman" w:hAnsi="Arial" w:cs="Times New Roman"/>
      <w:color w:val="632423"/>
      <w:sz w:val="24"/>
      <w:szCs w:val="24"/>
      <w:lang w:val="en-US"/>
    </w:rPr>
  </w:style>
  <w:style w:type="paragraph" w:styleId="BodyText">
    <w:name w:val="Body Text"/>
    <w:basedOn w:val="Normal"/>
    <w:link w:val="BodyTextChar"/>
    <w:rsid w:val="00F7674D"/>
    <w:pPr>
      <w:autoSpaceDE w:val="0"/>
      <w:autoSpaceDN w:val="0"/>
      <w:adjustRightInd w:val="0"/>
      <w:spacing w:after="0" w:line="240" w:lineRule="auto"/>
      <w:jc w:val="both"/>
    </w:pPr>
    <w:rPr>
      <w:rFonts w:ascii="Times New Roman" w:hAnsi="Times New Roman"/>
      <w:color w:val="000000"/>
      <w:sz w:val="24"/>
      <w:szCs w:val="21"/>
      <w:lang w:eastAsia="x-none"/>
    </w:rPr>
  </w:style>
  <w:style w:type="character" w:customStyle="1" w:styleId="BodyTextChar">
    <w:name w:val="Body Text Char"/>
    <w:basedOn w:val="DefaultParagraphFont"/>
    <w:link w:val="BodyText"/>
    <w:rsid w:val="00F7674D"/>
    <w:rPr>
      <w:rFonts w:ascii="Times New Roman" w:eastAsia="Times New Roman" w:hAnsi="Times New Roman" w:cs="Times New Roman"/>
      <w:color w:val="000000"/>
      <w:sz w:val="24"/>
      <w:szCs w:val="21"/>
      <w:lang w:eastAsia="x-none"/>
    </w:rPr>
  </w:style>
  <w:style w:type="paragraph" w:customStyle="1" w:styleId="Estilo16">
    <w:name w:val="Estilo16"/>
    <w:basedOn w:val="Normal"/>
    <w:link w:val="Estilo16Car"/>
    <w:qFormat/>
    <w:rsid w:val="00F7674D"/>
    <w:pPr>
      <w:widowControl w:val="0"/>
      <w:autoSpaceDE w:val="0"/>
      <w:autoSpaceDN w:val="0"/>
      <w:adjustRightInd w:val="0"/>
      <w:spacing w:after="0" w:line="239" w:lineRule="auto"/>
    </w:pPr>
    <w:rPr>
      <w:rFonts w:ascii="Arial" w:hAnsi="Arial"/>
      <w:b/>
      <w:color w:val="632423"/>
      <w:sz w:val="28"/>
      <w:szCs w:val="28"/>
    </w:rPr>
  </w:style>
  <w:style w:type="character" w:customStyle="1" w:styleId="Estilo16Car">
    <w:name w:val="Estilo16 Car"/>
    <w:link w:val="Estilo16"/>
    <w:rsid w:val="00F7674D"/>
    <w:rPr>
      <w:rFonts w:ascii="Arial" w:eastAsia="Times New Roman" w:hAnsi="Arial" w:cs="Times New Roman"/>
      <w:b/>
      <w:color w:val="632423"/>
      <w:sz w:val="28"/>
      <w:szCs w:val="28"/>
    </w:rPr>
  </w:style>
  <w:style w:type="paragraph" w:customStyle="1" w:styleId="font5">
    <w:name w:val="font5"/>
    <w:basedOn w:val="Normal"/>
    <w:rsid w:val="00F7674D"/>
    <w:pPr>
      <w:spacing w:before="100" w:beforeAutospacing="1" w:after="100" w:afterAutospacing="1" w:line="240" w:lineRule="auto"/>
    </w:pPr>
    <w:rPr>
      <w:rFonts w:ascii="Arial" w:hAnsi="Arial" w:cs="Arial"/>
      <w:color w:val="000000"/>
      <w:sz w:val="20"/>
      <w:szCs w:val="20"/>
      <w:lang w:val="es-ES" w:eastAsia="es-ES"/>
    </w:rPr>
  </w:style>
  <w:style w:type="paragraph" w:customStyle="1" w:styleId="xl67">
    <w:name w:val="xl67"/>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68">
    <w:name w:val="xl68"/>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69">
    <w:name w:val="xl69"/>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000000"/>
      <w:sz w:val="24"/>
      <w:szCs w:val="24"/>
      <w:lang w:val="es-ES" w:eastAsia="es-ES"/>
    </w:rPr>
  </w:style>
  <w:style w:type="paragraph" w:customStyle="1" w:styleId="xl70">
    <w:name w:val="xl7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71">
    <w:name w:val="xl71"/>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72">
    <w:name w:val="xl7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73">
    <w:name w:val="xl7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74">
    <w:name w:val="xl7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75">
    <w:name w:val="xl7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76">
    <w:name w:val="xl76"/>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77">
    <w:name w:val="xl77"/>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78">
    <w:name w:val="xl78"/>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79">
    <w:name w:val="xl79"/>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80">
    <w:name w:val="xl8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81">
    <w:name w:val="xl8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82">
    <w:name w:val="xl8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83">
    <w:name w:val="xl8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84">
    <w:name w:val="xl8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85">
    <w:name w:val="xl85"/>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color w:val="000000"/>
      <w:sz w:val="24"/>
      <w:szCs w:val="24"/>
      <w:lang w:val="es-ES" w:eastAsia="es-ES"/>
    </w:rPr>
  </w:style>
  <w:style w:type="paragraph" w:customStyle="1" w:styleId="xl86">
    <w:name w:val="xl86"/>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87">
    <w:name w:val="xl87"/>
    <w:basedOn w:val="Normal"/>
    <w:rsid w:val="00F767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88">
    <w:name w:val="xl88"/>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89">
    <w:name w:val="xl89"/>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90">
    <w:name w:val="xl9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91">
    <w:name w:val="xl9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92">
    <w:name w:val="xl9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93">
    <w:name w:val="xl9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94">
    <w:name w:val="xl9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95">
    <w:name w:val="xl9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96">
    <w:name w:val="xl96"/>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97">
    <w:name w:val="xl97"/>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98">
    <w:name w:val="xl98"/>
    <w:basedOn w:val="Normal"/>
    <w:rsid w:val="00F767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99">
    <w:name w:val="xl99"/>
    <w:basedOn w:val="Normal"/>
    <w:rsid w:val="00F767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00">
    <w:name w:val="xl100"/>
    <w:basedOn w:val="Normal"/>
    <w:rsid w:val="00F767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01">
    <w:name w:val="xl10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02">
    <w:name w:val="xl10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03">
    <w:name w:val="xl10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104">
    <w:name w:val="xl10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105">
    <w:name w:val="xl10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es-ES" w:eastAsia="es-ES"/>
    </w:rPr>
  </w:style>
  <w:style w:type="paragraph" w:customStyle="1" w:styleId="xl106">
    <w:name w:val="xl106"/>
    <w:basedOn w:val="Normal"/>
    <w:rsid w:val="00F7674D"/>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18"/>
      <w:szCs w:val="18"/>
      <w:lang w:val="es-ES" w:eastAsia="es-ES"/>
    </w:rPr>
  </w:style>
  <w:style w:type="paragraph" w:customStyle="1" w:styleId="xl107">
    <w:name w:val="xl107"/>
    <w:basedOn w:val="Normal"/>
    <w:rsid w:val="00F7674D"/>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18"/>
      <w:szCs w:val="18"/>
      <w:lang w:val="es-ES" w:eastAsia="es-ES"/>
    </w:rPr>
  </w:style>
  <w:style w:type="paragraph" w:customStyle="1" w:styleId="xl108">
    <w:name w:val="xl108"/>
    <w:basedOn w:val="Normal"/>
    <w:rsid w:val="00F76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09">
    <w:name w:val="xl109"/>
    <w:basedOn w:val="Normal"/>
    <w:rsid w:val="00F76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10">
    <w:name w:val="xl11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1">
    <w:name w:val="xl11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12">
    <w:name w:val="xl11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13">
    <w:name w:val="xl11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000000"/>
      <w:sz w:val="24"/>
      <w:szCs w:val="24"/>
      <w:lang w:val="es-ES" w:eastAsia="es-ES"/>
    </w:rPr>
  </w:style>
  <w:style w:type="paragraph" w:customStyle="1" w:styleId="xl114">
    <w:name w:val="xl114"/>
    <w:basedOn w:val="Normal"/>
    <w:rsid w:val="00F7674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15">
    <w:name w:val="xl11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6">
    <w:name w:val="xl116"/>
    <w:basedOn w:val="Normal"/>
    <w:rsid w:val="00F76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7">
    <w:name w:val="xl117"/>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8">
    <w:name w:val="xl118"/>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19">
    <w:name w:val="xl119"/>
    <w:basedOn w:val="Normal"/>
    <w:rsid w:val="00F76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20">
    <w:name w:val="xl120"/>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1">
    <w:name w:val="xl121"/>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2">
    <w:name w:val="xl122"/>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3">
    <w:name w:val="xl123"/>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4">
    <w:name w:val="xl124"/>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5">
    <w:name w:val="xl125"/>
    <w:basedOn w:val="Normal"/>
    <w:rsid w:val="00F76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val="es-ES" w:eastAsia="es-ES"/>
    </w:rPr>
  </w:style>
  <w:style w:type="paragraph" w:customStyle="1" w:styleId="xl126">
    <w:name w:val="xl126"/>
    <w:basedOn w:val="Normal"/>
    <w:rsid w:val="00F76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27">
    <w:name w:val="xl127"/>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28">
    <w:name w:val="xl128"/>
    <w:basedOn w:val="Normal"/>
    <w:rsid w:val="00F76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29">
    <w:name w:val="xl129"/>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val="es-ES" w:eastAsia="es-ES"/>
    </w:rPr>
  </w:style>
  <w:style w:type="paragraph" w:customStyle="1" w:styleId="xl130">
    <w:name w:val="xl130"/>
    <w:basedOn w:val="Normal"/>
    <w:rsid w:val="00F76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31">
    <w:name w:val="xl131"/>
    <w:basedOn w:val="Normal"/>
    <w:rsid w:val="00F76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32">
    <w:name w:val="xl132"/>
    <w:basedOn w:val="Normal"/>
    <w:rsid w:val="00F7674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ES" w:eastAsia="es-ES"/>
    </w:rPr>
  </w:style>
  <w:style w:type="paragraph" w:customStyle="1" w:styleId="xl133">
    <w:name w:val="xl133"/>
    <w:basedOn w:val="Normal"/>
    <w:rsid w:val="00F7674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pPr>
    <w:rPr>
      <w:rFonts w:ascii="Times New Roman" w:hAnsi="Times New Roman"/>
      <w:b/>
      <w:bCs/>
      <w:color w:val="000000"/>
      <w:sz w:val="24"/>
      <w:szCs w:val="24"/>
      <w:lang w:val="es-ES" w:eastAsia="es-ES"/>
    </w:rPr>
  </w:style>
  <w:style w:type="paragraph" w:customStyle="1" w:styleId="xl134">
    <w:name w:val="xl134"/>
    <w:basedOn w:val="Normal"/>
    <w:rsid w:val="00F7674D"/>
    <w:pPr>
      <w:pBdr>
        <w:top w:val="single" w:sz="4" w:space="0" w:color="auto"/>
        <w:bottom w:val="single" w:sz="4" w:space="0" w:color="auto"/>
      </w:pBdr>
      <w:shd w:val="clear" w:color="000000" w:fill="538ED5"/>
      <w:spacing w:before="100" w:beforeAutospacing="1" w:after="100" w:afterAutospacing="1" w:line="240" w:lineRule="auto"/>
      <w:jc w:val="center"/>
    </w:pPr>
    <w:rPr>
      <w:rFonts w:ascii="Times New Roman" w:hAnsi="Times New Roman"/>
      <w:b/>
      <w:bCs/>
      <w:color w:val="000000"/>
      <w:sz w:val="24"/>
      <w:szCs w:val="24"/>
      <w:lang w:val="es-ES" w:eastAsia="es-ES"/>
    </w:rPr>
  </w:style>
  <w:style w:type="paragraph" w:customStyle="1" w:styleId="xl135">
    <w:name w:val="xl135"/>
    <w:basedOn w:val="Normal"/>
    <w:rsid w:val="00F7674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color w:val="000000"/>
      <w:sz w:val="24"/>
      <w:szCs w:val="24"/>
      <w:lang w:val="es-ES" w:eastAsia="es-ES"/>
    </w:rPr>
  </w:style>
  <w:style w:type="paragraph" w:customStyle="1" w:styleId="xl136">
    <w:name w:val="xl136"/>
    <w:basedOn w:val="Normal"/>
    <w:rsid w:val="00F7674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color w:val="000000"/>
      <w:lang w:val="es-ES" w:eastAsia="es-ES"/>
    </w:rPr>
  </w:style>
  <w:style w:type="paragraph" w:customStyle="1" w:styleId="xl137">
    <w:name w:val="xl137"/>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customStyle="1" w:styleId="xl138">
    <w:name w:val="xl138"/>
    <w:basedOn w:val="Normal"/>
    <w:rsid w:val="00F76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ES" w:eastAsia="es-ES"/>
    </w:rPr>
  </w:style>
  <w:style w:type="paragraph" w:styleId="CommentText">
    <w:name w:val="annotation text"/>
    <w:basedOn w:val="Normal"/>
    <w:link w:val="CommentTextChar"/>
    <w:uiPriority w:val="99"/>
    <w:unhideWhenUsed/>
    <w:rsid w:val="00F7674D"/>
    <w:rPr>
      <w:sz w:val="20"/>
      <w:szCs w:val="20"/>
      <w:lang w:val="en-US"/>
    </w:rPr>
  </w:style>
  <w:style w:type="character" w:customStyle="1" w:styleId="CommentTextChar">
    <w:name w:val="Comment Text Char"/>
    <w:basedOn w:val="DefaultParagraphFont"/>
    <w:link w:val="CommentText"/>
    <w:uiPriority w:val="99"/>
    <w:rsid w:val="00F7674D"/>
    <w:rPr>
      <w:rFonts w:ascii="Calibri" w:eastAsia="Times New Roman" w:hAnsi="Calibri" w:cs="Times New Roman"/>
      <w:sz w:val="20"/>
      <w:szCs w:val="20"/>
      <w:lang w:val="en-US"/>
    </w:rPr>
  </w:style>
  <w:style w:type="character" w:customStyle="1" w:styleId="CommentSubjectChar">
    <w:name w:val="Comment Subject Char"/>
    <w:basedOn w:val="CommentTextChar"/>
    <w:link w:val="CommentSubject"/>
    <w:uiPriority w:val="99"/>
    <w:semiHidden/>
    <w:rsid w:val="00F7674D"/>
    <w:rPr>
      <w:rFonts w:ascii="Calibri" w:eastAsia="Times New Roman"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F7674D"/>
    <w:rPr>
      <w:b/>
      <w:bCs/>
    </w:rPr>
  </w:style>
  <w:style w:type="character" w:customStyle="1" w:styleId="BalloonTextChar">
    <w:name w:val="Balloon Text Char"/>
    <w:basedOn w:val="DefaultParagraphFont"/>
    <w:link w:val="BalloonText"/>
    <w:uiPriority w:val="99"/>
    <w:semiHidden/>
    <w:rsid w:val="00F7674D"/>
    <w:rPr>
      <w:rFonts w:ascii="Tahoma" w:eastAsia="Times New Roman" w:hAnsi="Tahoma" w:cs="Times New Roman"/>
      <w:sz w:val="16"/>
      <w:szCs w:val="16"/>
      <w:lang w:val="en-US"/>
    </w:rPr>
  </w:style>
  <w:style w:type="paragraph" w:styleId="BalloonText">
    <w:name w:val="Balloon Text"/>
    <w:basedOn w:val="Normal"/>
    <w:link w:val="BalloonTextChar"/>
    <w:uiPriority w:val="99"/>
    <w:semiHidden/>
    <w:unhideWhenUsed/>
    <w:rsid w:val="00F7674D"/>
    <w:pPr>
      <w:spacing w:after="0" w:line="240" w:lineRule="auto"/>
    </w:pPr>
    <w:rPr>
      <w:rFonts w:ascii="Tahoma" w:hAnsi="Tahoma"/>
      <w:sz w:val="16"/>
      <w:szCs w:val="16"/>
      <w:lang w:val="en-US"/>
    </w:rPr>
  </w:style>
  <w:style w:type="paragraph" w:customStyle="1" w:styleId="Estilo3">
    <w:name w:val="Estilo 3"/>
    <w:basedOn w:val="Normal"/>
    <w:rsid w:val="00F7674D"/>
    <w:pPr>
      <w:numPr>
        <w:numId w:val="6"/>
      </w:numPr>
    </w:pPr>
  </w:style>
  <w:style w:type="paragraph" w:styleId="TOC3">
    <w:name w:val="toc 3"/>
    <w:basedOn w:val="Normal"/>
    <w:next w:val="Normal"/>
    <w:autoRedefine/>
    <w:uiPriority w:val="39"/>
    <w:unhideWhenUsed/>
    <w:rsid w:val="00F7674D"/>
    <w:pPr>
      <w:tabs>
        <w:tab w:val="left" w:pos="1320"/>
        <w:tab w:val="right" w:leader="dot" w:pos="8849"/>
      </w:tabs>
      <w:ind w:left="851"/>
    </w:pPr>
  </w:style>
  <w:style w:type="paragraph" w:customStyle="1" w:styleId="msonormal0">
    <w:name w:val="msonormal"/>
    <w:basedOn w:val="Normal"/>
    <w:rsid w:val="00F7674D"/>
    <w:pPr>
      <w:spacing w:before="100" w:beforeAutospacing="1" w:after="100" w:afterAutospacing="1" w:line="240" w:lineRule="auto"/>
    </w:pPr>
    <w:rPr>
      <w:rFonts w:ascii="Times New Roman" w:hAnsi="Times New Roman"/>
      <w:sz w:val="24"/>
      <w:szCs w:val="24"/>
      <w:lang w:eastAsia="es-DO"/>
    </w:rPr>
  </w:style>
  <w:style w:type="paragraph" w:customStyle="1" w:styleId="xl139">
    <w:name w:val="xl139"/>
    <w:basedOn w:val="Normal"/>
    <w:rsid w:val="00F767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40">
    <w:name w:val="xl140"/>
    <w:basedOn w:val="Normal"/>
    <w:rsid w:val="00F7674D"/>
    <w:pPr>
      <w:pBdr>
        <w:top w:val="single" w:sz="4" w:space="0" w:color="auto"/>
        <w:left w:val="single" w:sz="4" w:space="0" w:color="auto"/>
        <w:right w:val="single" w:sz="4" w:space="0" w:color="auto"/>
      </w:pBdr>
      <w:shd w:val="clear" w:color="FFFFFF" w:fill="auto"/>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1">
    <w:name w:val="xl141"/>
    <w:basedOn w:val="Normal"/>
    <w:rsid w:val="00F7674D"/>
    <w:pPr>
      <w:pBdr>
        <w:left w:val="single" w:sz="4" w:space="0" w:color="auto"/>
        <w:right w:val="single" w:sz="4" w:space="0" w:color="auto"/>
      </w:pBdr>
      <w:shd w:val="clear" w:color="FFFFFF" w:fill="auto"/>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2">
    <w:name w:val="xl142"/>
    <w:basedOn w:val="Normal"/>
    <w:rsid w:val="00F7674D"/>
    <w:pPr>
      <w:pBdr>
        <w:left w:val="single" w:sz="4" w:space="0" w:color="auto"/>
        <w:bottom w:val="single" w:sz="4" w:space="0" w:color="auto"/>
        <w:right w:val="single" w:sz="4" w:space="0" w:color="auto"/>
      </w:pBdr>
      <w:shd w:val="clear" w:color="FFFFFF" w:fill="auto"/>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3">
    <w:name w:val="xl143"/>
    <w:basedOn w:val="Normal"/>
    <w:rsid w:val="00F7674D"/>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4">
    <w:name w:val="xl144"/>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5">
    <w:name w:val="xl145"/>
    <w:basedOn w:val="Normal"/>
    <w:rsid w:val="00F7674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es-DO"/>
    </w:rPr>
  </w:style>
  <w:style w:type="paragraph" w:customStyle="1" w:styleId="xl146">
    <w:name w:val="xl146"/>
    <w:basedOn w:val="Normal"/>
    <w:rsid w:val="00F7674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DO"/>
    </w:rPr>
  </w:style>
  <w:style w:type="paragraph" w:customStyle="1" w:styleId="xl147">
    <w:name w:val="xl147"/>
    <w:basedOn w:val="Normal"/>
    <w:rsid w:val="00F7674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48">
    <w:name w:val="xl148"/>
    <w:basedOn w:val="Normal"/>
    <w:rsid w:val="00F76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49">
    <w:name w:val="xl149"/>
    <w:basedOn w:val="Normal"/>
    <w:rsid w:val="00F7674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50">
    <w:name w:val="xl150"/>
    <w:basedOn w:val="Normal"/>
    <w:rsid w:val="00F76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DO"/>
    </w:rPr>
  </w:style>
  <w:style w:type="paragraph" w:customStyle="1" w:styleId="xl151">
    <w:name w:val="xl151"/>
    <w:basedOn w:val="Normal"/>
    <w:rsid w:val="00F7674D"/>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pPr>
    <w:rPr>
      <w:rFonts w:ascii="Times New Roman" w:hAnsi="Times New Roman"/>
      <w:b/>
      <w:bCs/>
      <w:color w:val="000000"/>
      <w:sz w:val="24"/>
      <w:szCs w:val="24"/>
      <w:lang w:eastAsia="es-DO"/>
    </w:rPr>
  </w:style>
  <w:style w:type="paragraph" w:customStyle="1" w:styleId="xl152">
    <w:name w:val="xl152"/>
    <w:basedOn w:val="Normal"/>
    <w:rsid w:val="00F7674D"/>
    <w:pPr>
      <w:pBdr>
        <w:top w:val="single" w:sz="4" w:space="0" w:color="auto"/>
        <w:bottom w:val="single" w:sz="4" w:space="0" w:color="auto"/>
      </w:pBdr>
      <w:shd w:val="clear" w:color="000000" w:fill="538DD5"/>
      <w:spacing w:before="100" w:beforeAutospacing="1" w:after="100" w:afterAutospacing="1" w:line="240" w:lineRule="auto"/>
      <w:jc w:val="center"/>
    </w:pPr>
    <w:rPr>
      <w:rFonts w:ascii="Times New Roman" w:hAnsi="Times New Roman"/>
      <w:b/>
      <w:bCs/>
      <w:color w:val="000000"/>
      <w:sz w:val="24"/>
      <w:szCs w:val="24"/>
      <w:lang w:eastAsia="es-DO"/>
    </w:rPr>
  </w:style>
  <w:style w:type="paragraph" w:customStyle="1" w:styleId="xl153">
    <w:name w:val="xl153"/>
    <w:basedOn w:val="Normal"/>
    <w:rsid w:val="00F7674D"/>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hAnsi="Times New Roman"/>
      <w:b/>
      <w:bCs/>
      <w:color w:val="000000"/>
      <w:sz w:val="24"/>
      <w:szCs w:val="24"/>
      <w:lang w:eastAsia="es-DO"/>
    </w:rPr>
  </w:style>
  <w:style w:type="paragraph" w:customStyle="1" w:styleId="xl154">
    <w:name w:val="xl154"/>
    <w:basedOn w:val="Normal"/>
    <w:rsid w:val="00F7674D"/>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hAnsi="Times New Roman"/>
      <w:b/>
      <w:bCs/>
      <w:color w:val="000000"/>
      <w:lang w:eastAsia="es-DO"/>
    </w:rPr>
  </w:style>
  <w:style w:type="paragraph" w:customStyle="1" w:styleId="font6">
    <w:name w:val="font6"/>
    <w:basedOn w:val="Normal"/>
    <w:rsid w:val="00F7674D"/>
    <w:pPr>
      <w:spacing w:before="100" w:beforeAutospacing="1" w:after="100" w:afterAutospacing="1" w:line="240" w:lineRule="auto"/>
    </w:pPr>
    <w:rPr>
      <w:rFonts w:ascii="Tahoma" w:hAnsi="Tahoma" w:cs="Tahoma"/>
      <w:color w:val="000000"/>
      <w:sz w:val="18"/>
      <w:szCs w:val="18"/>
      <w:lang w:eastAsia="es-DO"/>
    </w:rPr>
  </w:style>
  <w:style w:type="paragraph" w:customStyle="1" w:styleId="Cuadrculamedia21">
    <w:name w:val="Cuadrícula media 21"/>
    <w:basedOn w:val="Normal"/>
    <w:link w:val="Cuadrculamedia2Car"/>
    <w:uiPriority w:val="1"/>
    <w:qFormat/>
    <w:rsid w:val="00F7674D"/>
    <w:pPr>
      <w:spacing w:after="0" w:line="240" w:lineRule="auto"/>
    </w:pPr>
    <w:rPr>
      <w:rFonts w:cs="Arial"/>
      <w:lang w:val="en-US" w:bidi="en-US"/>
    </w:rPr>
  </w:style>
  <w:style w:type="character" w:customStyle="1" w:styleId="Cuadrculamedia2Car">
    <w:name w:val="Cuadrícula media 2 Car"/>
    <w:link w:val="Cuadrculamedia21"/>
    <w:uiPriority w:val="1"/>
    <w:rsid w:val="00F7674D"/>
    <w:rPr>
      <w:rFonts w:ascii="Calibri" w:eastAsia="Times New Roman" w:hAnsi="Calibri" w:cs="Arial"/>
      <w:lang w:val="en-US" w:bidi="en-US"/>
    </w:rPr>
  </w:style>
  <w:style w:type="character" w:customStyle="1" w:styleId="DocumentMapChar">
    <w:name w:val="Document Map Char"/>
    <w:basedOn w:val="DefaultParagraphFont"/>
    <w:link w:val="DocumentMap"/>
    <w:uiPriority w:val="99"/>
    <w:semiHidden/>
    <w:rsid w:val="00F7674D"/>
    <w:rPr>
      <w:rFonts w:ascii="Tahoma" w:eastAsia="Times New Roman" w:hAnsi="Tahoma" w:cs="Times New Roman"/>
      <w:sz w:val="16"/>
      <w:szCs w:val="16"/>
    </w:rPr>
  </w:style>
  <w:style w:type="paragraph" w:styleId="DocumentMap">
    <w:name w:val="Document Map"/>
    <w:basedOn w:val="Normal"/>
    <w:link w:val="DocumentMapChar"/>
    <w:uiPriority w:val="99"/>
    <w:semiHidden/>
    <w:unhideWhenUsed/>
    <w:rsid w:val="00F7674D"/>
    <w:rPr>
      <w:rFonts w:ascii="Tahoma" w:hAnsi="Tahoma"/>
      <w:sz w:val="16"/>
      <w:szCs w:val="16"/>
    </w:rPr>
  </w:style>
  <w:style w:type="character" w:customStyle="1" w:styleId="FootnoteTextChar">
    <w:name w:val="Footnote Text Char"/>
    <w:basedOn w:val="DefaultParagraphFont"/>
    <w:link w:val="FootnoteText"/>
    <w:uiPriority w:val="99"/>
    <w:semiHidden/>
    <w:rsid w:val="00F7674D"/>
    <w:rPr>
      <w:rFonts w:ascii="Calibri" w:eastAsia="Times New Roman" w:hAnsi="Calibri" w:cs="Times New Roman"/>
      <w:sz w:val="20"/>
      <w:szCs w:val="20"/>
      <w:lang w:val="x-none"/>
    </w:rPr>
  </w:style>
  <w:style w:type="paragraph" w:styleId="FootnoteText">
    <w:name w:val="footnote text"/>
    <w:basedOn w:val="Normal"/>
    <w:link w:val="FootnoteTextChar"/>
    <w:uiPriority w:val="99"/>
    <w:semiHidden/>
    <w:unhideWhenUsed/>
    <w:rsid w:val="00F7674D"/>
    <w:rPr>
      <w:sz w:val="20"/>
      <w:szCs w:val="20"/>
      <w:lang w:val="x-none"/>
    </w:rPr>
  </w:style>
  <w:style w:type="character" w:styleId="FollowedHyperlink">
    <w:name w:val="FollowedHyperlink"/>
    <w:basedOn w:val="DefaultParagraphFont"/>
    <w:uiPriority w:val="99"/>
    <w:semiHidden/>
    <w:unhideWhenUsed/>
    <w:rsid w:val="00A72242"/>
    <w:rPr>
      <w:color w:val="954F72"/>
      <w:u w:val="single"/>
    </w:rPr>
  </w:style>
  <w:style w:type="paragraph" w:customStyle="1" w:styleId="xl65">
    <w:name w:val="xl65"/>
    <w:basedOn w:val="Normal"/>
    <w:rsid w:val="00A722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lang w:eastAsia="es-DO"/>
    </w:rPr>
  </w:style>
  <w:style w:type="paragraph" w:customStyle="1" w:styleId="xl66">
    <w:name w:val="xl66"/>
    <w:basedOn w:val="Normal"/>
    <w:rsid w:val="00A722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es-DO"/>
    </w:rPr>
  </w:style>
  <w:style w:type="paragraph" w:styleId="NormalWeb">
    <w:name w:val="Normal (Web)"/>
    <w:basedOn w:val="Normal"/>
    <w:uiPriority w:val="99"/>
    <w:unhideWhenUsed/>
    <w:rsid w:val="00400D87"/>
    <w:pPr>
      <w:spacing w:before="100" w:beforeAutospacing="1" w:after="100" w:afterAutospacing="1" w:line="240" w:lineRule="auto"/>
    </w:pPr>
    <w:rPr>
      <w:rFonts w:ascii="Times New Roman" w:hAnsi="Times New Roman"/>
      <w:sz w:val="24"/>
      <w:szCs w:val="24"/>
      <w:lang w:val="es-ES" w:eastAsia="es-ES"/>
    </w:rPr>
  </w:style>
  <w:style w:type="paragraph" w:customStyle="1" w:styleId="font7">
    <w:name w:val="font7"/>
    <w:basedOn w:val="Normal"/>
    <w:rsid w:val="005E5FC6"/>
    <w:pPr>
      <w:spacing w:before="100" w:beforeAutospacing="1" w:after="100" w:afterAutospacing="1" w:line="240" w:lineRule="auto"/>
    </w:pPr>
    <w:rPr>
      <w:rFonts w:ascii="Tahoma" w:hAnsi="Tahoma" w:cs="Tahoma"/>
      <w:b/>
      <w:bCs/>
      <w:color w:val="000000"/>
      <w:sz w:val="28"/>
      <w:szCs w:val="28"/>
      <w:lang w:eastAsia="es-DO"/>
    </w:rPr>
  </w:style>
  <w:style w:type="paragraph" w:customStyle="1" w:styleId="font8">
    <w:name w:val="font8"/>
    <w:basedOn w:val="Normal"/>
    <w:rsid w:val="005E5FC6"/>
    <w:pPr>
      <w:spacing w:before="100" w:beforeAutospacing="1" w:after="100" w:afterAutospacing="1" w:line="240" w:lineRule="auto"/>
    </w:pPr>
    <w:rPr>
      <w:rFonts w:ascii="Tahoma" w:hAnsi="Tahoma" w:cs="Tahoma"/>
      <w:color w:val="000000"/>
      <w:sz w:val="28"/>
      <w:szCs w:val="28"/>
      <w:lang w:eastAsia="es-DO"/>
    </w:rPr>
  </w:style>
  <w:style w:type="paragraph" w:customStyle="1" w:styleId="font9">
    <w:name w:val="font9"/>
    <w:basedOn w:val="Normal"/>
    <w:rsid w:val="005E5FC6"/>
    <w:pPr>
      <w:spacing w:before="100" w:beforeAutospacing="1" w:after="100" w:afterAutospacing="1" w:line="240" w:lineRule="auto"/>
    </w:pPr>
    <w:rPr>
      <w:rFonts w:ascii="Tahoma" w:hAnsi="Tahoma" w:cs="Tahoma"/>
      <w:b/>
      <w:bCs/>
      <w:color w:val="000000"/>
      <w:sz w:val="24"/>
      <w:szCs w:val="24"/>
      <w:lang w:eastAsia="es-DO"/>
    </w:rPr>
  </w:style>
  <w:style w:type="paragraph" w:customStyle="1" w:styleId="font10">
    <w:name w:val="font10"/>
    <w:basedOn w:val="Normal"/>
    <w:rsid w:val="005E5FC6"/>
    <w:pPr>
      <w:spacing w:before="100" w:beforeAutospacing="1" w:after="100" w:afterAutospacing="1" w:line="240" w:lineRule="auto"/>
    </w:pPr>
    <w:rPr>
      <w:rFonts w:ascii="Tahoma" w:hAnsi="Tahoma" w:cs="Tahoma"/>
      <w:b/>
      <w:bCs/>
      <w:color w:val="000000"/>
      <w:sz w:val="18"/>
      <w:szCs w:val="18"/>
      <w:lang w:eastAsia="es-DO"/>
    </w:rPr>
  </w:style>
  <w:style w:type="paragraph" w:customStyle="1" w:styleId="font11">
    <w:name w:val="font11"/>
    <w:basedOn w:val="Normal"/>
    <w:rsid w:val="005E5FC6"/>
    <w:pPr>
      <w:spacing w:before="100" w:beforeAutospacing="1" w:after="100" w:afterAutospacing="1" w:line="240" w:lineRule="auto"/>
    </w:pPr>
    <w:rPr>
      <w:rFonts w:ascii="Tahoma" w:hAnsi="Tahoma" w:cs="Tahoma"/>
      <w:b/>
      <w:bCs/>
      <w:color w:val="000000"/>
      <w:sz w:val="24"/>
      <w:szCs w:val="24"/>
      <w:lang w:eastAsia="es-DO"/>
    </w:rPr>
  </w:style>
  <w:style w:type="paragraph" w:customStyle="1" w:styleId="font12">
    <w:name w:val="font12"/>
    <w:basedOn w:val="Normal"/>
    <w:rsid w:val="005E5FC6"/>
    <w:pPr>
      <w:spacing w:before="100" w:beforeAutospacing="1" w:after="100" w:afterAutospacing="1" w:line="240" w:lineRule="auto"/>
    </w:pPr>
    <w:rPr>
      <w:rFonts w:ascii="Tahoma" w:hAnsi="Tahoma" w:cs="Tahoma"/>
      <w:color w:val="000000"/>
      <w:sz w:val="24"/>
      <w:szCs w:val="24"/>
      <w:lang w:eastAsia="es-DO"/>
    </w:rPr>
  </w:style>
  <w:style w:type="paragraph" w:customStyle="1" w:styleId="font13">
    <w:name w:val="font13"/>
    <w:basedOn w:val="Normal"/>
    <w:rsid w:val="005E5FC6"/>
    <w:pPr>
      <w:spacing w:before="100" w:beforeAutospacing="1" w:after="100" w:afterAutospacing="1" w:line="240" w:lineRule="auto"/>
    </w:pPr>
    <w:rPr>
      <w:rFonts w:ascii="Tahoma" w:hAnsi="Tahoma" w:cs="Tahoma"/>
      <w:b/>
      <w:bCs/>
      <w:color w:val="000000"/>
      <w:sz w:val="20"/>
      <w:szCs w:val="20"/>
      <w:lang w:eastAsia="es-DO"/>
    </w:rPr>
  </w:style>
  <w:style w:type="paragraph" w:customStyle="1" w:styleId="font14">
    <w:name w:val="font14"/>
    <w:basedOn w:val="Normal"/>
    <w:rsid w:val="005E5FC6"/>
    <w:pPr>
      <w:spacing w:before="100" w:beforeAutospacing="1" w:after="100" w:afterAutospacing="1" w:line="240" w:lineRule="auto"/>
    </w:pPr>
    <w:rPr>
      <w:rFonts w:ascii="Tahoma" w:hAnsi="Tahoma" w:cs="Tahoma"/>
      <w:color w:val="000000"/>
      <w:sz w:val="20"/>
      <w:szCs w:val="20"/>
      <w:lang w:eastAsia="es-DO"/>
    </w:rPr>
  </w:style>
  <w:style w:type="paragraph" w:customStyle="1" w:styleId="font15">
    <w:name w:val="font15"/>
    <w:basedOn w:val="Normal"/>
    <w:rsid w:val="005E5FC6"/>
    <w:pPr>
      <w:spacing w:before="100" w:beforeAutospacing="1" w:after="100" w:afterAutospacing="1" w:line="240" w:lineRule="auto"/>
    </w:pPr>
    <w:rPr>
      <w:rFonts w:ascii="Tisa Offc Serif Pro" w:hAnsi="Tisa Offc Serif Pro"/>
      <w:b/>
      <w:bCs/>
      <w:color w:val="000000"/>
      <w:sz w:val="14"/>
      <w:szCs w:val="14"/>
      <w:lang w:eastAsia="es-DO"/>
    </w:rPr>
  </w:style>
  <w:style w:type="paragraph" w:customStyle="1" w:styleId="font16">
    <w:name w:val="font16"/>
    <w:basedOn w:val="Normal"/>
    <w:rsid w:val="005E5FC6"/>
    <w:pPr>
      <w:spacing w:before="100" w:beforeAutospacing="1" w:after="100" w:afterAutospacing="1" w:line="240" w:lineRule="auto"/>
    </w:pPr>
    <w:rPr>
      <w:rFonts w:ascii="Tisa Offc Serif Pro" w:hAnsi="Tisa Offc Serif Pro"/>
      <w:color w:val="000000"/>
      <w:sz w:val="14"/>
      <w:szCs w:val="14"/>
      <w:lang w:eastAsia="es-DO"/>
    </w:rPr>
  </w:style>
  <w:style w:type="paragraph" w:customStyle="1" w:styleId="xl155">
    <w:name w:val="xl155"/>
    <w:basedOn w:val="Normal"/>
    <w:rsid w:val="005E5FC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156">
    <w:name w:val="xl156"/>
    <w:basedOn w:val="Normal"/>
    <w:rsid w:val="005E5F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157">
    <w:name w:val="xl157"/>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58">
    <w:name w:val="xl158"/>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59">
    <w:name w:val="xl159"/>
    <w:basedOn w:val="Normal"/>
    <w:rsid w:val="005E5FC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0">
    <w:name w:val="xl160"/>
    <w:basedOn w:val="Normal"/>
    <w:rsid w:val="005E5FC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1">
    <w:name w:val="xl161"/>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2">
    <w:name w:val="xl162"/>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3">
    <w:name w:val="xl163"/>
    <w:basedOn w:val="Normal"/>
    <w:rsid w:val="005E5FC6"/>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4">
    <w:name w:val="xl164"/>
    <w:basedOn w:val="Normal"/>
    <w:rsid w:val="005E5FC6"/>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5">
    <w:name w:val="xl165"/>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es-DO"/>
    </w:rPr>
  </w:style>
  <w:style w:type="paragraph" w:customStyle="1" w:styleId="xl166">
    <w:name w:val="xl166"/>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es-DO"/>
    </w:rPr>
  </w:style>
  <w:style w:type="paragraph" w:customStyle="1" w:styleId="xl167">
    <w:name w:val="xl167"/>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8">
    <w:name w:val="xl168"/>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69">
    <w:name w:val="xl169"/>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0">
    <w:name w:val="xl170"/>
    <w:basedOn w:val="Normal"/>
    <w:rsid w:val="005E5FC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1">
    <w:name w:val="xl171"/>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2">
    <w:name w:val="xl172"/>
    <w:basedOn w:val="Normal"/>
    <w:rsid w:val="005E5FC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73">
    <w:name w:val="xl173"/>
    <w:basedOn w:val="Normal"/>
    <w:rsid w:val="005E5FC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74">
    <w:name w:val="xl174"/>
    <w:basedOn w:val="Normal"/>
    <w:rsid w:val="005E5F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75">
    <w:name w:val="xl175"/>
    <w:basedOn w:val="Normal"/>
    <w:rsid w:val="005E5FC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es-DO"/>
    </w:rPr>
  </w:style>
  <w:style w:type="paragraph" w:customStyle="1" w:styleId="xl176">
    <w:name w:val="xl176"/>
    <w:basedOn w:val="Normal"/>
    <w:rsid w:val="005E5F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7">
    <w:name w:val="xl177"/>
    <w:basedOn w:val="Normal"/>
    <w:rsid w:val="005E5F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es-DO"/>
    </w:rPr>
  </w:style>
  <w:style w:type="paragraph" w:customStyle="1" w:styleId="xl178">
    <w:name w:val="xl178"/>
    <w:basedOn w:val="Normal"/>
    <w:rsid w:val="005E5FC6"/>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179">
    <w:name w:val="xl179"/>
    <w:basedOn w:val="Normal"/>
    <w:rsid w:val="005E5FC6"/>
    <w:pPr>
      <w:pBdr>
        <w:top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paragraph" w:customStyle="1" w:styleId="xl180">
    <w:name w:val="xl180"/>
    <w:basedOn w:val="Normal"/>
    <w:rsid w:val="005E5FC6"/>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es-DO"/>
    </w:rPr>
  </w:style>
  <w:style w:type="character" w:styleId="CommentReference">
    <w:name w:val="annotation reference"/>
    <w:basedOn w:val="DefaultParagraphFont"/>
    <w:uiPriority w:val="99"/>
    <w:semiHidden/>
    <w:unhideWhenUsed/>
    <w:rsid w:val="00E624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270">
      <w:bodyDiv w:val="1"/>
      <w:marLeft w:val="0"/>
      <w:marRight w:val="0"/>
      <w:marTop w:val="0"/>
      <w:marBottom w:val="0"/>
      <w:divBdr>
        <w:top w:val="none" w:sz="0" w:space="0" w:color="auto"/>
        <w:left w:val="none" w:sz="0" w:space="0" w:color="auto"/>
        <w:bottom w:val="none" w:sz="0" w:space="0" w:color="auto"/>
        <w:right w:val="none" w:sz="0" w:space="0" w:color="auto"/>
      </w:divBdr>
    </w:div>
    <w:div w:id="110706298">
      <w:bodyDiv w:val="1"/>
      <w:marLeft w:val="0"/>
      <w:marRight w:val="0"/>
      <w:marTop w:val="0"/>
      <w:marBottom w:val="0"/>
      <w:divBdr>
        <w:top w:val="none" w:sz="0" w:space="0" w:color="auto"/>
        <w:left w:val="none" w:sz="0" w:space="0" w:color="auto"/>
        <w:bottom w:val="none" w:sz="0" w:space="0" w:color="auto"/>
        <w:right w:val="none" w:sz="0" w:space="0" w:color="auto"/>
      </w:divBdr>
    </w:div>
    <w:div w:id="369498121">
      <w:bodyDiv w:val="1"/>
      <w:marLeft w:val="0"/>
      <w:marRight w:val="0"/>
      <w:marTop w:val="0"/>
      <w:marBottom w:val="0"/>
      <w:divBdr>
        <w:top w:val="none" w:sz="0" w:space="0" w:color="auto"/>
        <w:left w:val="none" w:sz="0" w:space="0" w:color="auto"/>
        <w:bottom w:val="none" w:sz="0" w:space="0" w:color="auto"/>
        <w:right w:val="none" w:sz="0" w:space="0" w:color="auto"/>
      </w:divBdr>
    </w:div>
    <w:div w:id="820118084">
      <w:bodyDiv w:val="1"/>
      <w:marLeft w:val="0"/>
      <w:marRight w:val="0"/>
      <w:marTop w:val="0"/>
      <w:marBottom w:val="0"/>
      <w:divBdr>
        <w:top w:val="none" w:sz="0" w:space="0" w:color="auto"/>
        <w:left w:val="none" w:sz="0" w:space="0" w:color="auto"/>
        <w:bottom w:val="none" w:sz="0" w:space="0" w:color="auto"/>
        <w:right w:val="none" w:sz="0" w:space="0" w:color="auto"/>
      </w:divBdr>
    </w:div>
    <w:div w:id="835803926">
      <w:bodyDiv w:val="1"/>
      <w:marLeft w:val="0"/>
      <w:marRight w:val="0"/>
      <w:marTop w:val="0"/>
      <w:marBottom w:val="0"/>
      <w:divBdr>
        <w:top w:val="none" w:sz="0" w:space="0" w:color="auto"/>
        <w:left w:val="none" w:sz="0" w:space="0" w:color="auto"/>
        <w:bottom w:val="none" w:sz="0" w:space="0" w:color="auto"/>
        <w:right w:val="none" w:sz="0" w:space="0" w:color="auto"/>
      </w:divBdr>
    </w:div>
    <w:div w:id="921721909">
      <w:bodyDiv w:val="1"/>
      <w:marLeft w:val="0"/>
      <w:marRight w:val="0"/>
      <w:marTop w:val="0"/>
      <w:marBottom w:val="0"/>
      <w:divBdr>
        <w:top w:val="none" w:sz="0" w:space="0" w:color="auto"/>
        <w:left w:val="none" w:sz="0" w:space="0" w:color="auto"/>
        <w:bottom w:val="none" w:sz="0" w:space="0" w:color="auto"/>
        <w:right w:val="none" w:sz="0" w:space="0" w:color="auto"/>
      </w:divBdr>
    </w:div>
    <w:div w:id="1081292978">
      <w:bodyDiv w:val="1"/>
      <w:marLeft w:val="0"/>
      <w:marRight w:val="0"/>
      <w:marTop w:val="0"/>
      <w:marBottom w:val="0"/>
      <w:divBdr>
        <w:top w:val="none" w:sz="0" w:space="0" w:color="auto"/>
        <w:left w:val="none" w:sz="0" w:space="0" w:color="auto"/>
        <w:bottom w:val="none" w:sz="0" w:space="0" w:color="auto"/>
        <w:right w:val="none" w:sz="0" w:space="0" w:color="auto"/>
      </w:divBdr>
    </w:div>
    <w:div w:id="1131560670">
      <w:bodyDiv w:val="1"/>
      <w:marLeft w:val="0"/>
      <w:marRight w:val="0"/>
      <w:marTop w:val="0"/>
      <w:marBottom w:val="0"/>
      <w:divBdr>
        <w:top w:val="none" w:sz="0" w:space="0" w:color="auto"/>
        <w:left w:val="none" w:sz="0" w:space="0" w:color="auto"/>
        <w:bottom w:val="none" w:sz="0" w:space="0" w:color="auto"/>
        <w:right w:val="none" w:sz="0" w:space="0" w:color="auto"/>
      </w:divBdr>
    </w:div>
    <w:div w:id="1222057672">
      <w:bodyDiv w:val="1"/>
      <w:marLeft w:val="0"/>
      <w:marRight w:val="0"/>
      <w:marTop w:val="0"/>
      <w:marBottom w:val="0"/>
      <w:divBdr>
        <w:top w:val="none" w:sz="0" w:space="0" w:color="auto"/>
        <w:left w:val="none" w:sz="0" w:space="0" w:color="auto"/>
        <w:bottom w:val="none" w:sz="0" w:space="0" w:color="auto"/>
        <w:right w:val="none" w:sz="0" w:space="0" w:color="auto"/>
      </w:divBdr>
    </w:div>
    <w:div w:id="1223372693">
      <w:bodyDiv w:val="1"/>
      <w:marLeft w:val="0"/>
      <w:marRight w:val="0"/>
      <w:marTop w:val="0"/>
      <w:marBottom w:val="0"/>
      <w:divBdr>
        <w:top w:val="none" w:sz="0" w:space="0" w:color="auto"/>
        <w:left w:val="none" w:sz="0" w:space="0" w:color="auto"/>
        <w:bottom w:val="none" w:sz="0" w:space="0" w:color="auto"/>
        <w:right w:val="none" w:sz="0" w:space="0" w:color="auto"/>
      </w:divBdr>
    </w:div>
    <w:div w:id="1299534905">
      <w:bodyDiv w:val="1"/>
      <w:marLeft w:val="0"/>
      <w:marRight w:val="0"/>
      <w:marTop w:val="0"/>
      <w:marBottom w:val="0"/>
      <w:divBdr>
        <w:top w:val="none" w:sz="0" w:space="0" w:color="auto"/>
        <w:left w:val="none" w:sz="0" w:space="0" w:color="auto"/>
        <w:bottom w:val="none" w:sz="0" w:space="0" w:color="auto"/>
        <w:right w:val="none" w:sz="0" w:space="0" w:color="auto"/>
      </w:divBdr>
    </w:div>
    <w:div w:id="1302686466">
      <w:bodyDiv w:val="1"/>
      <w:marLeft w:val="0"/>
      <w:marRight w:val="0"/>
      <w:marTop w:val="0"/>
      <w:marBottom w:val="0"/>
      <w:divBdr>
        <w:top w:val="none" w:sz="0" w:space="0" w:color="auto"/>
        <w:left w:val="none" w:sz="0" w:space="0" w:color="auto"/>
        <w:bottom w:val="none" w:sz="0" w:space="0" w:color="auto"/>
        <w:right w:val="none" w:sz="0" w:space="0" w:color="auto"/>
      </w:divBdr>
    </w:div>
    <w:div w:id="1377467505">
      <w:bodyDiv w:val="1"/>
      <w:marLeft w:val="0"/>
      <w:marRight w:val="0"/>
      <w:marTop w:val="0"/>
      <w:marBottom w:val="0"/>
      <w:divBdr>
        <w:top w:val="none" w:sz="0" w:space="0" w:color="auto"/>
        <w:left w:val="none" w:sz="0" w:space="0" w:color="auto"/>
        <w:bottom w:val="none" w:sz="0" w:space="0" w:color="auto"/>
        <w:right w:val="none" w:sz="0" w:space="0" w:color="auto"/>
      </w:divBdr>
    </w:div>
    <w:div w:id="1627810138">
      <w:bodyDiv w:val="1"/>
      <w:marLeft w:val="0"/>
      <w:marRight w:val="0"/>
      <w:marTop w:val="0"/>
      <w:marBottom w:val="0"/>
      <w:divBdr>
        <w:top w:val="none" w:sz="0" w:space="0" w:color="auto"/>
        <w:left w:val="none" w:sz="0" w:space="0" w:color="auto"/>
        <w:bottom w:val="none" w:sz="0" w:space="0" w:color="auto"/>
        <w:right w:val="none" w:sz="0" w:space="0" w:color="auto"/>
      </w:divBdr>
    </w:div>
    <w:div w:id="1666975660">
      <w:bodyDiv w:val="1"/>
      <w:marLeft w:val="0"/>
      <w:marRight w:val="0"/>
      <w:marTop w:val="0"/>
      <w:marBottom w:val="0"/>
      <w:divBdr>
        <w:top w:val="none" w:sz="0" w:space="0" w:color="auto"/>
        <w:left w:val="none" w:sz="0" w:space="0" w:color="auto"/>
        <w:bottom w:val="none" w:sz="0" w:space="0" w:color="auto"/>
        <w:right w:val="none" w:sz="0" w:space="0" w:color="auto"/>
      </w:divBdr>
    </w:div>
    <w:div w:id="1731417630">
      <w:bodyDiv w:val="1"/>
      <w:marLeft w:val="0"/>
      <w:marRight w:val="0"/>
      <w:marTop w:val="0"/>
      <w:marBottom w:val="0"/>
      <w:divBdr>
        <w:top w:val="none" w:sz="0" w:space="0" w:color="auto"/>
        <w:left w:val="none" w:sz="0" w:space="0" w:color="auto"/>
        <w:bottom w:val="none" w:sz="0" w:space="0" w:color="auto"/>
        <w:right w:val="none" w:sz="0" w:space="0" w:color="auto"/>
      </w:divBdr>
    </w:div>
    <w:div w:id="1964194489">
      <w:bodyDiv w:val="1"/>
      <w:marLeft w:val="0"/>
      <w:marRight w:val="0"/>
      <w:marTop w:val="0"/>
      <w:marBottom w:val="0"/>
      <w:divBdr>
        <w:top w:val="none" w:sz="0" w:space="0" w:color="auto"/>
        <w:left w:val="none" w:sz="0" w:space="0" w:color="auto"/>
        <w:bottom w:val="none" w:sz="0" w:space="0" w:color="auto"/>
        <w:right w:val="none" w:sz="0" w:space="0" w:color="auto"/>
      </w:divBdr>
    </w:div>
    <w:div w:id="2014263559">
      <w:bodyDiv w:val="1"/>
      <w:marLeft w:val="0"/>
      <w:marRight w:val="0"/>
      <w:marTop w:val="0"/>
      <w:marBottom w:val="0"/>
      <w:divBdr>
        <w:top w:val="none" w:sz="0" w:space="0" w:color="auto"/>
        <w:left w:val="none" w:sz="0" w:space="0" w:color="auto"/>
        <w:bottom w:val="none" w:sz="0" w:space="0" w:color="auto"/>
        <w:right w:val="none" w:sz="0" w:space="0" w:color="auto"/>
      </w:divBdr>
    </w:div>
    <w:div w:id="20726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10.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diagramData" Target="diagrams/data1.xm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https://www.micm.gob.do/images/headers/logo.png" TargetMode="External"/><Relationship Id="rId14" Type="http://schemas.microsoft.com/office/2007/relationships/diagramDrawing" Target="diagrams/drawing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s://www.micm.gob.do/images/headers/logo.png"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micm-svr-fs\Documentos\Direcciones\Direccion%20de%20Planificaci&#243;n\Planificaci&#243;n\MONITOREO%20POA\MONITOREOS%202022\Libro%20de%20C&#225;lculos%201er%20trimestre%202022%20Consolidado%20General.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a:solidFill>
                  <a:srgbClr val="002060"/>
                </a:solidFill>
              </a:rPr>
              <a:t>Gráfico No.</a:t>
            </a:r>
            <a:r>
              <a:rPr lang="es-DO" sz="900" baseline="0">
                <a:solidFill>
                  <a:srgbClr val="002060"/>
                </a:solidFill>
              </a:rPr>
              <a:t> 1</a:t>
            </a:r>
          </a:p>
          <a:p>
            <a:pPr>
              <a:defRPr sz="900">
                <a:solidFill>
                  <a:srgbClr val="002060"/>
                </a:solidFill>
              </a:defRPr>
            </a:pPr>
            <a:r>
              <a:rPr lang="es-DO" sz="900">
                <a:solidFill>
                  <a:srgbClr val="002060"/>
                </a:solidFill>
              </a:rPr>
              <a:t>Comportamiento de los productos programados en el POA</a:t>
            </a:r>
          </a:p>
          <a:p>
            <a:pPr>
              <a:defRPr sz="900">
                <a:solidFill>
                  <a:srgbClr val="002060"/>
                </a:solidFill>
              </a:defRPr>
            </a:pPr>
            <a:r>
              <a:rPr lang="es-DO" sz="900">
                <a:solidFill>
                  <a:srgbClr val="002060"/>
                </a:solidFill>
              </a:rPr>
              <a:t>(Enero - Marzo 2022)</a:t>
            </a:r>
          </a:p>
        </c:rich>
      </c:tx>
      <c:overlay val="0"/>
      <c:spPr>
        <a:noFill/>
        <a:ln>
          <a:noFill/>
        </a:ln>
        <a:effectLst/>
      </c:spPr>
      <c:txPr>
        <a:bodyPr rot="0" spcFirstLastPara="1" vertOverflow="ellipsis" vert="horz" wrap="square" anchor="ctr" anchorCtr="1"/>
        <a:lstStyle/>
        <a:p>
          <a:pPr>
            <a:defRPr sz="9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1-331F-4D2C-A2DF-981BF84ED29B}"/>
              </c:ext>
            </c:extLst>
          </c:dPt>
          <c:dPt>
            <c:idx val="2"/>
            <c:invertIfNegative val="0"/>
            <c:bubble3D val="0"/>
            <c:spPr>
              <a:solidFill>
                <a:srgbClr val="FFFF00"/>
              </a:solidFill>
              <a:ln>
                <a:noFill/>
              </a:ln>
              <a:effectLst/>
            </c:spPr>
            <c:extLst>
              <c:ext xmlns:c16="http://schemas.microsoft.com/office/drawing/2014/chart" uri="{C3380CC4-5D6E-409C-BE32-E72D297353CC}">
                <c16:uniqueId val="{00000003-331F-4D2C-A2DF-981BF84ED29B}"/>
              </c:ext>
            </c:extLst>
          </c:dPt>
          <c:dPt>
            <c:idx val="3"/>
            <c:invertIfNegative val="0"/>
            <c:bubble3D val="0"/>
            <c:spPr>
              <a:solidFill>
                <a:srgbClr val="FF0000"/>
              </a:solidFill>
              <a:ln>
                <a:noFill/>
              </a:ln>
              <a:effectLst/>
            </c:spPr>
            <c:extLst>
              <c:ext xmlns:c16="http://schemas.microsoft.com/office/drawing/2014/chart" uri="{C3380CC4-5D6E-409C-BE32-E72D297353CC}">
                <c16:uniqueId val="{00000005-331F-4D2C-A2DF-981BF84ED29B}"/>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GENERAL'!$J$5:$J$8</c:f>
              <c:strCache>
                <c:ptCount val="4"/>
                <c:pt idx="0">
                  <c:v>Productos programados para el 2do trimestre 2022</c:v>
                </c:pt>
                <c:pt idx="1">
                  <c:v>Productos con metas logradas</c:v>
                </c:pt>
                <c:pt idx="2">
                  <c:v>Productos con  diferentes niveles de ejecución</c:v>
                </c:pt>
                <c:pt idx="3">
                  <c:v>Productos con ejecución cero</c:v>
                </c:pt>
              </c:strCache>
            </c:strRef>
          </c:cat>
          <c:val>
            <c:numRef>
              <c:f>'CONSOLIDADO GENERAL'!$AJ$5:$AJ$8</c:f>
              <c:numCache>
                <c:formatCode>0</c:formatCode>
                <c:ptCount val="4"/>
                <c:pt idx="0">
                  <c:v>122</c:v>
                </c:pt>
                <c:pt idx="1">
                  <c:v>105</c:v>
                </c:pt>
                <c:pt idx="2">
                  <c:v>13</c:v>
                </c:pt>
                <c:pt idx="3">
                  <c:v>4</c:v>
                </c:pt>
              </c:numCache>
            </c:numRef>
          </c:val>
          <c:extLst>
            <c:ext xmlns:c16="http://schemas.microsoft.com/office/drawing/2014/chart" uri="{C3380CC4-5D6E-409C-BE32-E72D297353CC}">
              <c16:uniqueId val="{00000006-331F-4D2C-A2DF-981BF84ED29B}"/>
            </c:ext>
          </c:extLst>
        </c:ser>
        <c:dLbls>
          <c:dLblPos val="outEnd"/>
          <c:showLegendKey val="0"/>
          <c:showVal val="1"/>
          <c:showCatName val="0"/>
          <c:showSerName val="0"/>
          <c:showPercent val="0"/>
          <c:showBubbleSize val="0"/>
        </c:dLbls>
        <c:gapWidth val="219"/>
        <c:overlap val="-27"/>
        <c:axId val="264004239"/>
        <c:axId val="264010479"/>
      </c:barChart>
      <c:catAx>
        <c:axId val="264004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crossAx val="264010479"/>
        <c:crosses val="autoZero"/>
        <c:auto val="1"/>
        <c:lblAlgn val="ctr"/>
        <c:lblOffset val="100"/>
        <c:noMultiLvlLbl val="0"/>
      </c:catAx>
      <c:valAx>
        <c:axId val="264010479"/>
        <c:scaling>
          <c:orientation val="minMax"/>
        </c:scaling>
        <c:delete val="1"/>
        <c:axPos val="l"/>
        <c:numFmt formatCode="0" sourceLinked="1"/>
        <c:majorTickMark val="none"/>
        <c:minorTickMark val="none"/>
        <c:tickLblPos val="nextTo"/>
        <c:crossAx val="2640042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chemeClr val="accent1">
              <a:lumMod val="50000"/>
            </a:schemeClr>
          </a:solidFill>
          <a:latin typeface="Times New Roman" panose="02020603050405020304" pitchFamily="18" charset="0"/>
          <a:cs typeface="Times New Roman" panose="02020603050405020304" pitchFamily="18" charset="0"/>
        </a:defRPr>
      </a:pPr>
      <a:endParaRPr lang="es-DO"/>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r>
              <a:rPr lang="en-US" sz="900">
                <a:solidFill>
                  <a:srgbClr val="002060"/>
                </a:solidFill>
              </a:rPr>
              <a:t>Gráfic</a:t>
            </a:r>
            <a:r>
              <a:rPr lang="en-US" sz="900" baseline="0">
                <a:solidFill>
                  <a:srgbClr val="002060"/>
                </a:solidFill>
              </a:rPr>
              <a:t>o No. 10</a:t>
            </a:r>
            <a:endParaRPr lang="en-US" sz="900">
              <a:solidFill>
                <a:srgbClr val="002060"/>
              </a:solidFill>
            </a:endParaRPr>
          </a:p>
          <a:p>
            <a:pPr>
              <a:defRPr sz="900">
                <a:solidFill>
                  <a:srgbClr val="002060"/>
                </a:solidFill>
              </a:defRPr>
            </a:pPr>
            <a:r>
              <a:rPr lang="en-US" sz="900">
                <a:solidFill>
                  <a:srgbClr val="002060"/>
                </a:solidFill>
              </a:rPr>
              <a:t>Comportamiento de los productos programados en el POA</a:t>
            </a:r>
          </a:p>
          <a:p>
            <a:pPr>
              <a:defRPr sz="900">
                <a:solidFill>
                  <a:srgbClr val="002060"/>
                </a:solidFill>
              </a:defRPr>
            </a:pPr>
            <a:r>
              <a:rPr lang="en-US" sz="900">
                <a:solidFill>
                  <a:srgbClr val="002060"/>
                </a:solidFill>
              </a:rPr>
              <a:t>Viceministerio de Comercio Interno</a:t>
            </a:r>
          </a:p>
          <a:p>
            <a:pPr>
              <a:defRPr sz="900">
                <a:solidFill>
                  <a:srgbClr val="002060"/>
                </a:solidFill>
              </a:defRPr>
            </a:pPr>
            <a:r>
              <a:rPr lang="en-US" sz="900">
                <a:solidFill>
                  <a:srgbClr val="002060"/>
                </a:solidFill>
              </a:rPr>
              <a:t>(Enero</a:t>
            </a:r>
            <a:r>
              <a:rPr lang="en-US" sz="900" baseline="0">
                <a:solidFill>
                  <a:srgbClr val="002060"/>
                </a:solidFill>
              </a:rPr>
              <a:t> - Marzo 2022)</a:t>
            </a:r>
            <a:endParaRPr lang="en-US" sz="900">
              <a:solidFill>
                <a:srgbClr val="002060"/>
              </a:solidFill>
            </a:endParaRPr>
          </a:p>
        </c:rich>
      </c:tx>
      <c:layout>
        <c:manualLayout>
          <c:xMode val="edge"/>
          <c:yMode val="edge"/>
          <c:x val="0.18166144875835516"/>
          <c:y val="1.8771833848637773E-2"/>
        </c:manualLayout>
      </c:layout>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72A8-4155-8697-F0AF4CA7ECD3}"/>
              </c:ext>
            </c:extLst>
          </c:dPt>
          <c:dPt>
            <c:idx val="1"/>
            <c:invertIfNegative val="0"/>
            <c:bubble3D val="0"/>
            <c:spPr>
              <a:solidFill>
                <a:srgbClr val="92D050"/>
              </a:solidFill>
              <a:ln>
                <a:noFill/>
              </a:ln>
              <a:effectLst/>
            </c:spPr>
            <c:extLst>
              <c:ext xmlns:c16="http://schemas.microsoft.com/office/drawing/2014/chart" uri="{C3380CC4-5D6E-409C-BE32-E72D297353CC}">
                <c16:uniqueId val="{00000003-72A8-4155-8697-F0AF4CA7ECD3}"/>
              </c:ext>
            </c:extLst>
          </c:dPt>
          <c:dPt>
            <c:idx val="2"/>
            <c:invertIfNegative val="0"/>
            <c:bubble3D val="0"/>
            <c:spPr>
              <a:solidFill>
                <a:srgbClr val="FFFF00"/>
              </a:solidFill>
              <a:ln>
                <a:noFill/>
              </a:ln>
              <a:effectLst/>
            </c:spPr>
            <c:extLst>
              <c:ext xmlns:c16="http://schemas.microsoft.com/office/drawing/2014/chart" uri="{C3380CC4-5D6E-409C-BE32-E72D297353CC}">
                <c16:uniqueId val="{00000005-72A8-4155-8697-F0AF4CA7ECD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 Comercio Interno 2022'!$I$14:$I$16</c:f>
              <c:strCache>
                <c:ptCount val="3"/>
                <c:pt idx="0">
                  <c:v>Productos programados </c:v>
                </c:pt>
                <c:pt idx="1">
                  <c:v>Productos con metas logradas</c:v>
                </c:pt>
                <c:pt idx="2">
                  <c:v>Productos con diferentes niveles de ejecución</c:v>
                </c:pt>
              </c:strCache>
            </c:strRef>
          </c:cat>
          <c:val>
            <c:numRef>
              <c:f>'V. Comercio Interno 2022'!$J$14:$J$16</c:f>
              <c:numCache>
                <c:formatCode>General</c:formatCode>
                <c:ptCount val="3"/>
                <c:pt idx="0">
                  <c:v>19</c:v>
                </c:pt>
                <c:pt idx="1">
                  <c:v>17</c:v>
                </c:pt>
                <c:pt idx="2">
                  <c:v>2</c:v>
                </c:pt>
              </c:numCache>
            </c:numRef>
          </c:val>
          <c:extLst>
            <c:ext xmlns:c16="http://schemas.microsoft.com/office/drawing/2014/chart" uri="{C3380CC4-5D6E-409C-BE32-E72D297353CC}">
              <c16:uniqueId val="{00000006-72A8-4155-8697-F0AF4CA7ECD3}"/>
            </c:ext>
          </c:extLst>
        </c:ser>
        <c:dLbls>
          <c:showLegendKey val="0"/>
          <c:showVal val="1"/>
          <c:showCatName val="0"/>
          <c:showSerName val="0"/>
          <c:showPercent val="0"/>
          <c:showBubbleSize val="0"/>
        </c:dLbls>
        <c:gapWidth val="100"/>
        <c:overlap val="-24"/>
        <c:axId val="78874496"/>
        <c:axId val="78876032"/>
      </c:barChart>
      <c:catAx>
        <c:axId val="78874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78876032"/>
        <c:crosses val="autoZero"/>
        <c:auto val="1"/>
        <c:lblAlgn val="ctr"/>
        <c:lblOffset val="100"/>
        <c:noMultiLvlLbl val="0"/>
      </c:catAx>
      <c:valAx>
        <c:axId val="78876032"/>
        <c:scaling>
          <c:orientation val="minMax"/>
        </c:scaling>
        <c:delete val="1"/>
        <c:axPos val="l"/>
        <c:numFmt formatCode="General" sourceLinked="1"/>
        <c:majorTickMark val="none"/>
        <c:minorTickMark val="none"/>
        <c:tickLblPos val="none"/>
        <c:crossAx val="7887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ES" sz="900" b="1" i="0" baseline="0">
                <a:solidFill>
                  <a:srgbClr val="002060"/>
                </a:solidFill>
                <a:effectLst/>
                <a:latin typeface="Times New Roman" panose="02020603050405020304" pitchFamily="18" charset="0"/>
                <a:cs typeface="Times New Roman" panose="02020603050405020304" pitchFamily="18" charset="0"/>
              </a:rPr>
              <a:t>Gráfico No. 11</a:t>
            </a:r>
          </a:p>
          <a:p>
            <a:pPr>
              <a:defRPr sz="900" b="1">
                <a:solidFill>
                  <a:srgbClr val="002060"/>
                </a:solidFill>
                <a:latin typeface="Times New Roman" panose="02020603050405020304" pitchFamily="18" charset="0"/>
                <a:cs typeface="Times New Roman" panose="02020603050405020304" pitchFamily="18" charset="0"/>
              </a:defRPr>
            </a:pPr>
            <a:r>
              <a:rPr lang="es-ES" sz="900" b="1" i="0" baseline="0">
                <a:solidFill>
                  <a:srgbClr val="002060"/>
                </a:solidFill>
                <a:effectLst/>
                <a:latin typeface="Times New Roman" panose="02020603050405020304" pitchFamily="18" charset="0"/>
                <a:cs typeface="Times New Roman" panose="02020603050405020304" pitchFamily="18" charset="0"/>
              </a:rPr>
              <a:t>Representación del Nivel de Eficacia del Cumplimiento</a:t>
            </a:r>
            <a:endParaRPr lang="es-DO" sz="900" b="1">
              <a:solidFill>
                <a:srgbClr val="002060"/>
              </a:solidFill>
              <a:effectLst/>
              <a:latin typeface="Times New Roman" panose="02020603050405020304" pitchFamily="18" charset="0"/>
              <a:cs typeface="Times New Roman" panose="02020603050405020304" pitchFamily="18" charset="0"/>
            </a:endParaRPr>
          </a:p>
          <a:p>
            <a:pPr>
              <a:defRPr sz="900" b="1">
                <a:solidFill>
                  <a:srgbClr val="002060"/>
                </a:solidFill>
                <a:latin typeface="Times New Roman" panose="02020603050405020304" pitchFamily="18" charset="0"/>
                <a:cs typeface="Times New Roman" panose="02020603050405020304" pitchFamily="18" charset="0"/>
              </a:defRPr>
            </a:pPr>
            <a:r>
              <a:rPr lang="es-ES" sz="900" b="1" i="0" baseline="0">
                <a:solidFill>
                  <a:srgbClr val="002060"/>
                </a:solidFill>
                <a:effectLst/>
                <a:latin typeface="Times New Roman" panose="02020603050405020304" pitchFamily="18" charset="0"/>
                <a:cs typeface="Times New Roman" panose="02020603050405020304" pitchFamily="18" charset="0"/>
              </a:rPr>
              <a:t>Viceministerio de </a:t>
            </a:r>
            <a:r>
              <a:rPr lang="es-MX" sz="900" b="1" i="0" baseline="0">
                <a:solidFill>
                  <a:srgbClr val="002060"/>
                </a:solidFill>
                <a:effectLst/>
                <a:latin typeface="Times New Roman" panose="02020603050405020304" pitchFamily="18" charset="0"/>
                <a:cs typeface="Times New Roman" panose="02020603050405020304" pitchFamily="18" charset="0"/>
              </a:rPr>
              <a:t>Comercio Interno</a:t>
            </a:r>
            <a:endParaRPr lang="es-DO" sz="900" b="1">
              <a:solidFill>
                <a:srgbClr val="002060"/>
              </a:solidFill>
              <a:effectLst/>
              <a:latin typeface="Times New Roman" panose="02020603050405020304" pitchFamily="18" charset="0"/>
              <a:cs typeface="Times New Roman" panose="02020603050405020304" pitchFamily="18" charset="0"/>
            </a:endParaRPr>
          </a:p>
          <a:p>
            <a:pPr>
              <a:defRPr sz="900" b="1">
                <a:solidFill>
                  <a:srgbClr val="002060"/>
                </a:solidFill>
                <a:latin typeface="Times New Roman" panose="02020603050405020304" pitchFamily="18" charset="0"/>
                <a:cs typeface="Times New Roman" panose="02020603050405020304" pitchFamily="18" charset="0"/>
              </a:defRPr>
            </a:pPr>
            <a:r>
              <a:rPr lang="es-ES" sz="900" b="1" i="0" baseline="0">
                <a:solidFill>
                  <a:srgbClr val="002060"/>
                </a:solidFill>
                <a:effectLst/>
                <a:latin typeface="Times New Roman" panose="02020603050405020304" pitchFamily="18" charset="0"/>
                <a:cs typeface="Times New Roman" panose="02020603050405020304" pitchFamily="18" charset="0"/>
              </a:rPr>
              <a:t>(Enero - Marzo 2022)</a:t>
            </a:r>
            <a:endParaRPr lang="es-DO" sz="900" b="1">
              <a:solidFill>
                <a:srgbClr val="00206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rgbClr val="FF0000"/>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F3DF-46EB-8D69-1BCD1B3F1620}"/>
              </c:ext>
            </c:extLst>
          </c:dPt>
          <c:dPt>
            <c:idx val="1"/>
            <c:invertIfNegative val="0"/>
            <c:bubble3D val="0"/>
            <c:spPr>
              <a:solidFill>
                <a:srgbClr val="92D050"/>
              </a:solidFill>
              <a:ln>
                <a:noFill/>
              </a:ln>
              <a:effectLst/>
            </c:spPr>
            <c:extLst>
              <c:ext xmlns:c16="http://schemas.microsoft.com/office/drawing/2014/chart" uri="{C3380CC4-5D6E-409C-BE32-E72D297353CC}">
                <c16:uniqueId val="{00000003-F3DF-46EB-8D69-1BCD1B3F1620}"/>
              </c:ext>
            </c:extLst>
          </c:dPt>
          <c:dPt>
            <c:idx val="2"/>
            <c:invertIfNegative val="0"/>
            <c:bubble3D val="0"/>
            <c:spPr>
              <a:solidFill>
                <a:srgbClr val="92D050"/>
              </a:solidFill>
              <a:ln>
                <a:noFill/>
              </a:ln>
              <a:effectLst/>
            </c:spPr>
            <c:extLst>
              <c:ext xmlns:c16="http://schemas.microsoft.com/office/drawing/2014/chart" uri="{C3380CC4-5D6E-409C-BE32-E72D297353CC}">
                <c16:uniqueId val="{00000005-F3DF-46EB-8D69-1BCD1B3F1620}"/>
              </c:ext>
            </c:extLst>
          </c:dPt>
          <c:dPt>
            <c:idx val="3"/>
            <c:invertIfNegative val="0"/>
            <c:bubble3D val="0"/>
            <c:spPr>
              <a:solidFill>
                <a:srgbClr val="92D050"/>
              </a:solidFill>
              <a:ln>
                <a:noFill/>
              </a:ln>
              <a:effectLst/>
            </c:spPr>
            <c:extLst>
              <c:ext xmlns:c16="http://schemas.microsoft.com/office/drawing/2014/chart" uri="{C3380CC4-5D6E-409C-BE32-E72D297353CC}">
                <c16:uniqueId val="{00000007-F3DF-46EB-8D69-1BCD1B3F162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GENERAL'!$Q$4:$T$4</c:f>
              <c:strCache>
                <c:ptCount val="4"/>
                <c:pt idx="0">
                  <c:v>Dirección de Combustibles</c:v>
                </c:pt>
                <c:pt idx="1">
                  <c:v>Dirección de Comercio Interno</c:v>
                </c:pt>
                <c:pt idx="2">
                  <c:v>DOSAC</c:v>
                </c:pt>
                <c:pt idx="3">
                  <c:v>Dirección de Sup. y Control de Estaciones </c:v>
                </c:pt>
              </c:strCache>
            </c:strRef>
          </c:cat>
          <c:val>
            <c:numRef>
              <c:f>'CONSOLIDADO GENERAL'!$Q$9:$T$9</c:f>
              <c:numCache>
                <c:formatCode>0%</c:formatCode>
                <c:ptCount val="4"/>
                <c:pt idx="0">
                  <c:v>0.91717142857142853</c:v>
                </c:pt>
                <c:pt idx="1">
                  <c:v>1</c:v>
                </c:pt>
                <c:pt idx="2">
                  <c:v>1</c:v>
                </c:pt>
                <c:pt idx="3">
                  <c:v>1</c:v>
                </c:pt>
              </c:numCache>
            </c:numRef>
          </c:val>
          <c:extLst>
            <c:ext xmlns:c16="http://schemas.microsoft.com/office/drawing/2014/chart" uri="{C3380CC4-5D6E-409C-BE32-E72D297353CC}">
              <c16:uniqueId val="{00000008-F3DF-46EB-8D69-1BCD1B3F1620}"/>
            </c:ext>
          </c:extLst>
        </c:ser>
        <c:dLbls>
          <c:dLblPos val="outEnd"/>
          <c:showLegendKey val="0"/>
          <c:showVal val="1"/>
          <c:showCatName val="0"/>
          <c:showSerName val="0"/>
          <c:showPercent val="0"/>
          <c:showBubbleSize val="0"/>
        </c:dLbls>
        <c:gapWidth val="219"/>
        <c:overlap val="-27"/>
        <c:axId val="1955121152"/>
        <c:axId val="1955149024"/>
      </c:barChart>
      <c:catAx>
        <c:axId val="19551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1955149024"/>
        <c:crosses val="autoZero"/>
        <c:auto val="1"/>
        <c:lblAlgn val="ctr"/>
        <c:lblOffset val="100"/>
        <c:noMultiLvlLbl val="0"/>
      </c:catAx>
      <c:valAx>
        <c:axId val="1955149024"/>
        <c:scaling>
          <c:orientation val="minMax"/>
        </c:scaling>
        <c:delete val="1"/>
        <c:axPos val="l"/>
        <c:numFmt formatCode="0%" sourceLinked="1"/>
        <c:majorTickMark val="none"/>
        <c:minorTickMark val="none"/>
        <c:tickLblPos val="nextTo"/>
        <c:crossAx val="1955121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n-US" sz="900" b="1" i="0" baseline="0">
                <a:solidFill>
                  <a:srgbClr val="002060"/>
                </a:solidFill>
                <a:effectLst/>
                <a:latin typeface="Times New Roman" panose="02020603050405020304" pitchFamily="18" charset="0"/>
                <a:cs typeface="Times New Roman" panose="02020603050405020304" pitchFamily="18" charset="0"/>
              </a:rPr>
              <a:t>Gráfico No. 12</a:t>
            </a:r>
          </a:p>
          <a:p>
            <a:pPr>
              <a:defRPr sz="900">
                <a:solidFill>
                  <a:srgbClr val="002060"/>
                </a:solidFill>
                <a:latin typeface="Times New Roman" panose="02020603050405020304" pitchFamily="18" charset="0"/>
                <a:cs typeface="Times New Roman" panose="02020603050405020304" pitchFamily="18" charset="0"/>
              </a:defRPr>
            </a:pPr>
            <a:r>
              <a:rPr lang="en-US" sz="900" b="1" i="0" baseline="0">
                <a:solidFill>
                  <a:srgbClr val="002060"/>
                </a:solidFill>
                <a:effectLst/>
                <a:latin typeface="Times New Roman" panose="02020603050405020304" pitchFamily="18" charset="0"/>
                <a:cs typeface="Times New Roman" panose="02020603050405020304" pitchFamily="18" charset="0"/>
              </a:rPr>
              <a:t>Representación del Nivel de Eficacia del Cumplimiento</a:t>
            </a:r>
            <a:endParaRPr lang="es-DO" sz="900">
              <a:solidFill>
                <a:srgbClr val="002060"/>
              </a:solidFill>
              <a:effectLst/>
              <a:latin typeface="Times New Roman" panose="02020603050405020304" pitchFamily="18" charset="0"/>
              <a:cs typeface="Times New Roman" panose="02020603050405020304" pitchFamily="18" charset="0"/>
            </a:endParaRPr>
          </a:p>
          <a:p>
            <a:pPr>
              <a:defRPr sz="900">
                <a:solidFill>
                  <a:srgbClr val="002060"/>
                </a:solidFill>
                <a:latin typeface="Times New Roman" panose="02020603050405020304" pitchFamily="18" charset="0"/>
                <a:cs typeface="Times New Roman" panose="02020603050405020304" pitchFamily="18" charset="0"/>
              </a:defRPr>
            </a:pPr>
            <a:r>
              <a:rPr lang="en-US" sz="900" b="1" i="0" baseline="0">
                <a:solidFill>
                  <a:srgbClr val="002060"/>
                </a:solidFill>
                <a:effectLst/>
                <a:latin typeface="Times New Roman" panose="02020603050405020304" pitchFamily="18" charset="0"/>
                <a:cs typeface="Times New Roman" panose="02020603050405020304" pitchFamily="18" charset="0"/>
              </a:rPr>
              <a:t>Viceministerio de Comercio Interno</a:t>
            </a:r>
            <a:endParaRPr lang="es-DO" sz="900">
              <a:solidFill>
                <a:srgbClr val="002060"/>
              </a:solidFill>
              <a:effectLst/>
              <a:latin typeface="Times New Roman" panose="02020603050405020304" pitchFamily="18" charset="0"/>
              <a:cs typeface="Times New Roman" panose="02020603050405020304" pitchFamily="18" charset="0"/>
            </a:endParaRPr>
          </a:p>
          <a:p>
            <a:pPr>
              <a:defRPr sz="900">
                <a:solidFill>
                  <a:srgbClr val="002060"/>
                </a:solidFill>
                <a:latin typeface="Times New Roman" panose="02020603050405020304" pitchFamily="18" charset="0"/>
                <a:cs typeface="Times New Roman" panose="02020603050405020304" pitchFamily="18" charset="0"/>
              </a:defRPr>
            </a:pPr>
            <a:r>
              <a:rPr lang="en-US" sz="900" b="1" i="0" baseline="0">
                <a:solidFill>
                  <a:srgbClr val="002060"/>
                </a:solidFill>
                <a:effectLst/>
                <a:latin typeface="Times New Roman" panose="02020603050405020304" pitchFamily="18" charset="0"/>
                <a:cs typeface="Times New Roman" panose="02020603050405020304" pitchFamily="18" charset="0"/>
              </a:rPr>
              <a:t>(Enero - Marzo 2022)</a:t>
            </a:r>
            <a:endParaRPr lang="es-DO" sz="900">
              <a:solidFill>
                <a:srgbClr val="002060"/>
              </a:solidFill>
              <a:effectLst/>
              <a:latin typeface="Times New Roman" panose="02020603050405020304" pitchFamily="18" charset="0"/>
              <a:cs typeface="Times New Roman" panose="02020603050405020304" pitchFamily="18" charset="0"/>
            </a:endParaRPr>
          </a:p>
        </c:rich>
      </c:tx>
      <c:layout>
        <c:manualLayout>
          <c:xMode val="edge"/>
          <c:yMode val="edge"/>
          <c:x val="0.17844897141812618"/>
          <c:y val="2.034070683956267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C186-425B-84C9-7A602FB75D5D}"/>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C186-425B-84C9-7A602FB75D5D}"/>
              </c:ext>
            </c:extLst>
          </c:dPt>
          <c:dLbls>
            <c:dLbl>
              <c:idx val="0"/>
              <c:layout>
                <c:manualLayout>
                  <c:x val="0.17342953378794529"/>
                  <c:y val="-5.57019045388206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86-425B-84C9-7A602FB75D5D}"/>
                </c:ext>
              </c:extLst>
            </c:dLbl>
            <c:dLbl>
              <c:idx val="1"/>
              <c:layout>
                <c:manualLayout>
                  <c:x val="-0.14271633168432682"/>
                  <c:y val="9.8548322191991441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86-425B-84C9-7A602FB75D5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'CONSOLIDADO GENERAL'!$U$24:$U$25</c:f>
              <c:strCache>
                <c:ptCount val="2"/>
                <c:pt idx="0">
                  <c:v>Nivel de Eficacia</c:v>
                </c:pt>
                <c:pt idx="1">
                  <c:v>No Logrado</c:v>
                </c:pt>
              </c:strCache>
            </c:strRef>
          </c:cat>
          <c:val>
            <c:numRef>
              <c:f>'CONSOLIDADO GENERAL'!$V$24:$V$25</c:f>
              <c:numCache>
                <c:formatCode>0%</c:formatCode>
                <c:ptCount val="2"/>
                <c:pt idx="0">
                  <c:v>0.97929285714285719</c:v>
                </c:pt>
                <c:pt idx="1">
                  <c:v>2.0707142857142813E-2</c:v>
                </c:pt>
              </c:numCache>
            </c:numRef>
          </c:val>
          <c:extLst>
            <c:ext xmlns:c16="http://schemas.microsoft.com/office/drawing/2014/chart" uri="{C3380CC4-5D6E-409C-BE32-E72D297353CC}">
              <c16:uniqueId val="{00000004-C186-425B-84C9-7A602FB75D5D}"/>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Gráfico No. 13</a:t>
            </a:r>
          </a:p>
          <a:p>
            <a:pPr>
              <a:defRPr sz="900">
                <a:solidFill>
                  <a:srgbClr val="002060"/>
                </a:solidFill>
                <a:latin typeface="Times New Roman" panose="02020603050405020304" pitchFamily="18" charset="0"/>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Comportramiento de los productos programados en el POA</a:t>
            </a:r>
          </a:p>
          <a:p>
            <a:pPr>
              <a:defRPr sz="900">
                <a:solidFill>
                  <a:srgbClr val="002060"/>
                </a:solidFill>
                <a:latin typeface="Times New Roman" panose="02020603050405020304" pitchFamily="18" charset="0"/>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Viceministerio de Comercio Exterior </a:t>
            </a:r>
          </a:p>
          <a:p>
            <a:pPr>
              <a:defRPr sz="900">
                <a:solidFill>
                  <a:srgbClr val="002060"/>
                </a:solidFill>
                <a:latin typeface="Times New Roman" panose="02020603050405020304" pitchFamily="18" charset="0"/>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(Enero - Marzo 2022)</a:t>
            </a:r>
          </a:p>
        </c:rich>
      </c:tx>
      <c:layout>
        <c:manualLayout>
          <c:xMode val="edge"/>
          <c:yMode val="edge"/>
          <c:x val="0.20740108317826084"/>
          <c:y val="3.996545418308583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57CC-4D65-9A42-28544B512ADC}"/>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 Comercio Exterior 2022'!$I$13:$I$14</c:f>
              <c:strCache>
                <c:ptCount val="2"/>
                <c:pt idx="0">
                  <c:v>Productos programados </c:v>
                </c:pt>
                <c:pt idx="1">
                  <c:v>Productos con metas logradas</c:v>
                </c:pt>
              </c:strCache>
            </c:strRef>
          </c:cat>
          <c:val>
            <c:numRef>
              <c:f>'V. Comercio Exterior 2022'!$J$13:$J$14</c:f>
              <c:numCache>
                <c:formatCode>General</c:formatCode>
                <c:ptCount val="2"/>
                <c:pt idx="0">
                  <c:v>6</c:v>
                </c:pt>
                <c:pt idx="1">
                  <c:v>6</c:v>
                </c:pt>
              </c:numCache>
            </c:numRef>
          </c:val>
          <c:extLst>
            <c:ext xmlns:c16="http://schemas.microsoft.com/office/drawing/2014/chart" uri="{C3380CC4-5D6E-409C-BE32-E72D297353CC}">
              <c16:uniqueId val="{00000002-57CC-4D65-9A42-28544B512ADC}"/>
            </c:ext>
          </c:extLst>
        </c:ser>
        <c:dLbls>
          <c:showLegendKey val="0"/>
          <c:showVal val="0"/>
          <c:showCatName val="0"/>
          <c:showSerName val="0"/>
          <c:showPercent val="0"/>
          <c:showBubbleSize val="0"/>
        </c:dLbls>
        <c:gapWidth val="219"/>
        <c:overlap val="-27"/>
        <c:axId val="562353199"/>
        <c:axId val="562360687"/>
      </c:barChart>
      <c:catAx>
        <c:axId val="56235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562360687"/>
        <c:crosses val="autoZero"/>
        <c:auto val="1"/>
        <c:lblAlgn val="ctr"/>
        <c:lblOffset val="100"/>
        <c:noMultiLvlLbl val="0"/>
      </c:catAx>
      <c:valAx>
        <c:axId val="562360687"/>
        <c:scaling>
          <c:orientation val="minMax"/>
        </c:scaling>
        <c:delete val="1"/>
        <c:axPos val="l"/>
        <c:numFmt formatCode="General" sourceLinked="1"/>
        <c:majorTickMark val="none"/>
        <c:minorTickMark val="none"/>
        <c:tickLblPos val="nextTo"/>
        <c:crossAx val="562353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b="1">
                <a:solidFill>
                  <a:srgbClr val="002060"/>
                </a:solidFill>
                <a:latin typeface="Times New Roman" panose="02020603050405020304" pitchFamily="18" charset="0"/>
                <a:cs typeface="Times New Roman" panose="02020603050405020304" pitchFamily="18" charset="0"/>
              </a:rPr>
              <a:t>Gráfico No.14</a:t>
            </a:r>
          </a:p>
          <a:p>
            <a:pPr>
              <a:defRPr sz="900" b="1">
                <a:solidFill>
                  <a:srgbClr val="002060"/>
                </a:solidFill>
                <a:latin typeface="Times New Roman" panose="02020603050405020304" pitchFamily="18" charset="0"/>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Representación del Nivel de Eficacia del Cumplimiento </a:t>
            </a:r>
          </a:p>
          <a:p>
            <a:pPr>
              <a:defRPr sz="900" b="1">
                <a:solidFill>
                  <a:srgbClr val="002060"/>
                </a:solidFill>
                <a:latin typeface="Times New Roman" panose="02020603050405020304" pitchFamily="18" charset="0"/>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Viceministerio de Comercio Exterior </a:t>
            </a:r>
          </a:p>
          <a:p>
            <a:pPr>
              <a:defRPr sz="900" b="1">
                <a:solidFill>
                  <a:srgbClr val="002060"/>
                </a:solidFill>
                <a:latin typeface="Times New Roman" panose="02020603050405020304" pitchFamily="18" charset="0"/>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(Enero  - Marzo 2022)</a:t>
            </a:r>
          </a:p>
        </c:rich>
      </c:tx>
      <c:layout>
        <c:manualLayout>
          <c:xMode val="edge"/>
          <c:yMode val="edge"/>
          <c:x val="0.18377602946284341"/>
          <c:y val="2.6424751877821933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34967103309927455"/>
          <c:y val="0.33019165986221499"/>
          <c:w val="0.33786292017357067"/>
          <c:h val="0.59535355110314181"/>
        </c:manualLayout>
      </c:layout>
      <c:pieChart>
        <c:varyColors val="1"/>
        <c:ser>
          <c:idx val="0"/>
          <c:order val="0"/>
          <c:spPr>
            <a:solidFill>
              <a:srgbClr val="92D050"/>
            </a:solidFill>
          </c:spPr>
          <c:dPt>
            <c:idx val="0"/>
            <c:bubble3D val="0"/>
            <c:spPr>
              <a:solidFill>
                <a:srgbClr val="92D050"/>
              </a:solidFill>
              <a:ln w="19050">
                <a:solidFill>
                  <a:schemeClr val="lt1"/>
                </a:solidFill>
              </a:ln>
              <a:effectLst/>
            </c:spPr>
            <c:extLst>
              <c:ext xmlns:c16="http://schemas.microsoft.com/office/drawing/2014/chart" uri="{C3380CC4-5D6E-409C-BE32-E72D297353CC}">
                <c16:uniqueId val="{00000001-4013-45DA-BE64-85B525DCCA24}"/>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4013-45DA-BE64-85B525DCCA24}"/>
              </c:ext>
            </c:extLst>
          </c:dPt>
          <c:dLbls>
            <c:dLbl>
              <c:idx val="0"/>
              <c:layout>
                <c:manualLayout>
                  <c:x val="2.1065291576095498E-3"/>
                  <c:y val="-0.19461600324972406"/>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Nivel de Eficacia,</a:t>
                    </a:r>
                    <a:r>
                      <a:rPr lang="en-US" b="1" baseline="0">
                        <a:solidFill>
                          <a:sysClr val="windowText" lastClr="000000"/>
                        </a:solidFill>
                        <a:latin typeface="Times New Roman" panose="02020603050405020304" pitchFamily="18" charset="0"/>
                        <a:cs typeface="Times New Roman" panose="02020603050405020304" pitchFamily="18" charset="0"/>
                      </a:rPr>
                      <a:t> </a:t>
                    </a:r>
                    <a:fld id="{EECDE0E5-C782-4AA2-87C9-A41DA555C398}" type="VALUE">
                      <a:rPr lang="en-US" b="1">
                        <a:solidFill>
                          <a:sysClr val="windowText" lastClr="000000"/>
                        </a:solidFill>
                        <a:latin typeface="Times New Roman" panose="02020603050405020304" pitchFamily="18" charset="0"/>
                        <a:cs typeface="Times New Roman" panose="02020603050405020304" pitchFamily="18" charset="0"/>
                      </a:rPr>
                      <a:pPr>
                        <a:defRPr b="1">
                          <a:solidFill>
                            <a:sysClr val="windowText" lastClr="000000"/>
                          </a:solidFill>
                          <a:latin typeface="Times New Roman" panose="02020603050405020304" pitchFamily="18" charset="0"/>
                          <a:cs typeface="Times New Roman" panose="02020603050405020304" pitchFamily="18" charset="0"/>
                        </a:defRPr>
                      </a:pPr>
                      <a:t>[VALUE]</a:t>
                    </a:fld>
                    <a:endParaRPr lang="en-US" b="1"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extLst>
                <c:ext xmlns:c15="http://schemas.microsoft.com/office/drawing/2012/chart" uri="{CE6537A1-D6FC-4f65-9D91-7224C49458BB}">
                  <c15:layout>
                    <c:manualLayout>
                      <c:w val="0.19101612298462689"/>
                      <c:h val="0.15341887100264687"/>
                    </c:manualLayout>
                  </c15:layout>
                  <c15:dlblFieldTable/>
                  <c15:showDataLabelsRange val="0"/>
                </c:ext>
                <c:ext xmlns:c16="http://schemas.microsoft.com/office/drawing/2014/chart" uri="{C3380CC4-5D6E-409C-BE32-E72D297353CC}">
                  <c16:uniqueId val="{00000001-4013-45DA-BE64-85B525DCCA24}"/>
                </c:ext>
              </c:extLst>
            </c:dLbl>
            <c:dLbl>
              <c:idx val="1"/>
              <c:delete val="1"/>
              <c:extLst>
                <c:ext xmlns:c15="http://schemas.microsoft.com/office/drawing/2012/chart" uri="{CE6537A1-D6FC-4f65-9D91-7224C49458BB}"/>
                <c:ext xmlns:c16="http://schemas.microsoft.com/office/drawing/2014/chart" uri="{C3380CC4-5D6E-409C-BE32-E72D297353CC}">
                  <c16:uniqueId val="{00000003-4013-45DA-BE64-85B525DCCA2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 Comercio Exterior 2022'!$I$8:$I$9</c:f>
              <c:strCache>
                <c:ptCount val="2"/>
                <c:pt idx="0">
                  <c:v>Nivel de eficacia </c:v>
                </c:pt>
                <c:pt idx="1">
                  <c:v>No logrado </c:v>
                </c:pt>
              </c:strCache>
            </c:strRef>
          </c:cat>
          <c:val>
            <c:numRef>
              <c:f>'V. Comercio Exterior 2022'!$J$8:$J$9</c:f>
              <c:numCache>
                <c:formatCode>General</c:formatCode>
                <c:ptCount val="2"/>
                <c:pt idx="0" formatCode="0%">
                  <c:v>1</c:v>
                </c:pt>
                <c:pt idx="1">
                  <c:v>0</c:v>
                </c:pt>
              </c:numCache>
            </c:numRef>
          </c:val>
          <c:extLst>
            <c:ext xmlns:c16="http://schemas.microsoft.com/office/drawing/2014/chart" uri="{C3380CC4-5D6E-409C-BE32-E72D297353CC}">
              <c16:uniqueId val="{00000004-4013-45DA-BE64-85B525DCCA2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r>
              <a:rPr lang="en-US" sz="900">
                <a:solidFill>
                  <a:srgbClr val="002060"/>
                </a:solidFill>
              </a:rPr>
              <a:t>Gráfico No. 15</a:t>
            </a:r>
          </a:p>
          <a:p>
            <a:pPr algn="ctr">
              <a:defRPr sz="900">
                <a:solidFill>
                  <a:srgbClr val="002060"/>
                </a:solidFill>
              </a:defRPr>
            </a:pPr>
            <a:r>
              <a:rPr lang="en-US" sz="900">
                <a:solidFill>
                  <a:srgbClr val="002060"/>
                </a:solidFill>
              </a:rPr>
              <a:t>Comportamiento de los productos programados en el POA</a:t>
            </a:r>
          </a:p>
          <a:p>
            <a:pPr algn="ctr">
              <a:defRPr sz="900">
                <a:solidFill>
                  <a:srgbClr val="002060"/>
                </a:solidFill>
              </a:defRPr>
            </a:pPr>
            <a:r>
              <a:rPr lang="en-US" sz="900">
                <a:solidFill>
                  <a:srgbClr val="002060"/>
                </a:solidFill>
              </a:rPr>
              <a:t>Fortalecimiento Institucional</a:t>
            </a:r>
          </a:p>
          <a:p>
            <a:pPr algn="ctr">
              <a:defRPr sz="900">
                <a:solidFill>
                  <a:srgbClr val="002060"/>
                </a:solidFill>
              </a:defRPr>
            </a:pPr>
            <a:r>
              <a:rPr lang="en-US" sz="900">
                <a:solidFill>
                  <a:srgbClr val="002060"/>
                </a:solidFill>
              </a:rPr>
              <a:t>(Enero - Marzo 2022)</a:t>
            </a:r>
          </a:p>
        </c:rich>
      </c:tx>
      <c:layout>
        <c:manualLayout>
          <c:xMode val="edge"/>
          <c:yMode val="edge"/>
          <c:x val="0.18473654123117797"/>
          <c:y val="1.3533541501684362E-2"/>
        </c:manualLayout>
      </c:layout>
      <c:overlay val="0"/>
      <c:spPr>
        <a:noFill/>
        <a:ln>
          <a:noFill/>
        </a:ln>
        <a:effectLst/>
      </c:spPr>
      <c:txPr>
        <a:bodyPr rot="0" spcFirstLastPara="1" vertOverflow="ellipsis" vert="horz" wrap="square" anchor="ctr" anchorCtr="1"/>
        <a:lstStyle/>
        <a:p>
          <a:pPr algn="ct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4.9818394951997524E-2"/>
          <c:y val="0.15721112656668149"/>
          <c:w val="0.90866627592133775"/>
          <c:h val="0.6983380181359619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EBF3-465D-92CE-E849FF173DDC}"/>
              </c:ext>
            </c:extLst>
          </c:dPt>
          <c:dPt>
            <c:idx val="1"/>
            <c:invertIfNegative val="0"/>
            <c:bubble3D val="0"/>
            <c:spPr>
              <a:solidFill>
                <a:srgbClr val="92D050"/>
              </a:solidFill>
              <a:ln>
                <a:noFill/>
              </a:ln>
              <a:effectLst/>
            </c:spPr>
            <c:extLst>
              <c:ext xmlns:c16="http://schemas.microsoft.com/office/drawing/2014/chart" uri="{C3380CC4-5D6E-409C-BE32-E72D297353CC}">
                <c16:uniqueId val="{00000003-EBF3-465D-92CE-E849FF173DDC}"/>
              </c:ext>
            </c:extLst>
          </c:dPt>
          <c:dPt>
            <c:idx val="2"/>
            <c:invertIfNegative val="0"/>
            <c:bubble3D val="0"/>
            <c:spPr>
              <a:solidFill>
                <a:srgbClr val="FFFF00"/>
              </a:solidFill>
              <a:ln>
                <a:noFill/>
              </a:ln>
              <a:effectLst/>
            </c:spPr>
            <c:extLst>
              <c:ext xmlns:c16="http://schemas.microsoft.com/office/drawing/2014/chart" uri="{C3380CC4-5D6E-409C-BE32-E72D297353CC}">
                <c16:uniqueId val="{00000006-EC8B-48F5-A8A1-B404DAF2F452}"/>
              </c:ext>
            </c:extLst>
          </c:dPt>
          <c:dPt>
            <c:idx val="3"/>
            <c:invertIfNegative val="0"/>
            <c:bubble3D val="0"/>
            <c:spPr>
              <a:solidFill>
                <a:srgbClr val="FF0000"/>
              </a:solidFill>
              <a:ln>
                <a:noFill/>
              </a:ln>
              <a:effectLst/>
            </c:spPr>
            <c:extLst>
              <c:ext xmlns:c16="http://schemas.microsoft.com/office/drawing/2014/chart" uri="{C3380CC4-5D6E-409C-BE32-E72D297353CC}">
                <c16:uniqueId val="{00000005-EBF3-465D-92CE-E849FF173DD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'Fortalecimiento Institucional'!$I$3:$I$6</c:f>
              <c:strCache>
                <c:ptCount val="4"/>
                <c:pt idx="0">
                  <c:v>Productos programados </c:v>
                </c:pt>
                <c:pt idx="1">
                  <c:v>Productos con metas logradas</c:v>
                </c:pt>
                <c:pt idx="2">
                  <c:v>Productos con diferentes niveles de ejecución</c:v>
                </c:pt>
                <c:pt idx="3">
                  <c:v>Productos con ejecución cero</c:v>
                </c:pt>
              </c:strCache>
            </c:strRef>
          </c:cat>
          <c:val>
            <c:numRef>
              <c:f>'Fortalecimiento Institucional'!$J$3:$J$6</c:f>
              <c:numCache>
                <c:formatCode>General</c:formatCode>
                <c:ptCount val="4"/>
                <c:pt idx="0">
                  <c:v>81</c:v>
                </c:pt>
                <c:pt idx="1">
                  <c:v>70</c:v>
                </c:pt>
                <c:pt idx="2">
                  <c:v>10</c:v>
                </c:pt>
                <c:pt idx="3">
                  <c:v>1</c:v>
                </c:pt>
              </c:numCache>
            </c:numRef>
          </c:val>
          <c:extLst>
            <c:ext xmlns:c16="http://schemas.microsoft.com/office/drawing/2014/chart" uri="{C3380CC4-5D6E-409C-BE32-E72D297353CC}">
              <c16:uniqueId val="{00000006-EBF3-465D-92CE-E849FF173DDC}"/>
            </c:ext>
          </c:extLst>
        </c:ser>
        <c:dLbls>
          <c:showLegendKey val="0"/>
          <c:showVal val="1"/>
          <c:showCatName val="0"/>
          <c:showSerName val="0"/>
          <c:showPercent val="0"/>
          <c:showBubbleSize val="0"/>
        </c:dLbls>
        <c:gapWidth val="100"/>
        <c:overlap val="-24"/>
        <c:axId val="83375616"/>
        <c:axId val="83377152"/>
      </c:barChart>
      <c:catAx>
        <c:axId val="833756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83377152"/>
        <c:crosses val="autoZero"/>
        <c:auto val="1"/>
        <c:lblAlgn val="ctr"/>
        <c:lblOffset val="100"/>
        <c:noMultiLvlLbl val="0"/>
      </c:catAx>
      <c:valAx>
        <c:axId val="83377152"/>
        <c:scaling>
          <c:orientation val="minMax"/>
        </c:scaling>
        <c:delete val="1"/>
        <c:axPos val="l"/>
        <c:numFmt formatCode="General" sourceLinked="1"/>
        <c:majorTickMark val="none"/>
        <c:minorTickMark val="none"/>
        <c:tickLblPos val="none"/>
        <c:crossAx val="8337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Gráfico No. 16</a:t>
            </a:r>
          </a:p>
          <a:p>
            <a:pPr>
              <a:defRPr sz="900">
                <a:solidFill>
                  <a:srgbClr val="002060"/>
                </a:solidFill>
                <a:latin typeface="Times New Roman" panose="02020603050405020304" pitchFamily="18" charset="0"/>
                <a:cs typeface="Times New Roman" panose="02020603050405020304" pitchFamily="18" charset="0"/>
              </a:defRPr>
            </a:pPr>
            <a:r>
              <a:rPr lang="en-US" sz="900" b="1" i="0" baseline="0">
                <a:solidFill>
                  <a:srgbClr val="002060"/>
                </a:solidFill>
                <a:effectLst/>
                <a:latin typeface="Times New Roman" panose="02020603050405020304" pitchFamily="18" charset="0"/>
                <a:cs typeface="Times New Roman" panose="02020603050405020304" pitchFamily="18" charset="0"/>
              </a:rPr>
              <a:t>Representación del Nivel de Eficacia del Cumplimiento</a:t>
            </a:r>
          </a:p>
          <a:p>
            <a:pPr>
              <a:defRPr sz="900">
                <a:solidFill>
                  <a:srgbClr val="002060"/>
                </a:solidFill>
                <a:latin typeface="Times New Roman" panose="02020603050405020304" pitchFamily="18" charset="0"/>
                <a:cs typeface="Times New Roman" panose="02020603050405020304" pitchFamily="18" charset="0"/>
              </a:defRPr>
            </a:pPr>
            <a:r>
              <a:rPr lang="en-US" sz="900" b="1" i="0" baseline="0">
                <a:solidFill>
                  <a:srgbClr val="002060"/>
                </a:solidFill>
                <a:effectLst/>
                <a:latin typeface="Times New Roman" panose="02020603050405020304" pitchFamily="18" charset="0"/>
                <a:cs typeface="Times New Roman" panose="02020603050405020304" pitchFamily="18" charset="0"/>
              </a:rPr>
              <a:t>Fortalecimiento Institucional</a:t>
            </a:r>
          </a:p>
          <a:p>
            <a:pPr>
              <a:defRPr sz="900">
                <a:solidFill>
                  <a:srgbClr val="002060"/>
                </a:solidFill>
                <a:latin typeface="Times New Roman" panose="02020603050405020304" pitchFamily="18" charset="0"/>
                <a:cs typeface="Times New Roman" panose="02020603050405020304" pitchFamily="18" charset="0"/>
              </a:defRPr>
            </a:pPr>
            <a:r>
              <a:rPr lang="en-US" sz="900" b="1" i="0" baseline="0">
                <a:solidFill>
                  <a:srgbClr val="002060"/>
                </a:solidFill>
                <a:effectLst/>
                <a:latin typeface="Times New Roman" panose="02020603050405020304" pitchFamily="18" charset="0"/>
                <a:cs typeface="Times New Roman" panose="02020603050405020304" pitchFamily="18" charset="0"/>
              </a:rPr>
              <a:t>(Enero - Marzo 2022)</a:t>
            </a:r>
          </a:p>
        </c:rich>
      </c:tx>
      <c:layout>
        <c:manualLayout>
          <c:xMode val="edge"/>
          <c:yMode val="edge"/>
          <c:x val="0.1814062389029702"/>
          <c:y val="2.6055237102657634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1748-4187-B893-D2CF5C3C949C}"/>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1748-4187-B893-D2CF5C3C949C}"/>
              </c:ext>
            </c:extLst>
          </c:dPt>
          <c:dLbls>
            <c:dLbl>
              <c:idx val="0"/>
              <c:layout>
                <c:manualLayout>
                  <c:x val="0.17441218487346039"/>
                  <c:y val="-6.232412714955706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48-4187-B893-D2CF5C3C949C}"/>
                </c:ext>
              </c:extLst>
            </c:dLbl>
            <c:dLbl>
              <c:idx val="1"/>
              <c:layout>
                <c:manualLayout>
                  <c:x val="-0.13399122832549967"/>
                  <c:y val="4.395251792066898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48-4187-B893-D2CF5C3C949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'CONSOLIDADO GENERAL'!$AG$25:$AG$26</c:f>
              <c:strCache>
                <c:ptCount val="2"/>
                <c:pt idx="0">
                  <c:v>Nivel de Eficacia</c:v>
                </c:pt>
                <c:pt idx="1">
                  <c:v>No Logrado</c:v>
                </c:pt>
              </c:strCache>
            </c:strRef>
          </c:cat>
          <c:val>
            <c:numRef>
              <c:f>'CONSOLIDADO GENERAL'!$AH$25:$AH$26</c:f>
              <c:numCache>
                <c:formatCode>0%</c:formatCode>
                <c:ptCount val="2"/>
                <c:pt idx="0">
                  <c:v>0.96514243626743623</c:v>
                </c:pt>
                <c:pt idx="1">
                  <c:v>3.4857563732563768E-2</c:v>
                </c:pt>
              </c:numCache>
            </c:numRef>
          </c:val>
          <c:extLst>
            <c:ext xmlns:c16="http://schemas.microsoft.com/office/drawing/2014/chart" uri="{C3380CC4-5D6E-409C-BE32-E72D297353CC}">
              <c16:uniqueId val="{00000004-1748-4187-B893-D2CF5C3C949C}"/>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ES" sz="1000" b="1" i="0" baseline="0">
                <a:solidFill>
                  <a:srgbClr val="002060"/>
                </a:solidFill>
                <a:effectLst/>
                <a:latin typeface="Times New Roman" panose="02020603050405020304" pitchFamily="18" charset="0"/>
                <a:cs typeface="Times New Roman" panose="02020603050405020304" pitchFamily="18" charset="0"/>
              </a:rPr>
              <a:t>Gráfico No. 17</a:t>
            </a:r>
          </a:p>
          <a:p>
            <a:pPr>
              <a:defRPr sz="1000" b="1">
                <a:solidFill>
                  <a:srgbClr val="002060"/>
                </a:solidFill>
                <a:latin typeface="Times New Roman" panose="02020603050405020304" pitchFamily="18" charset="0"/>
                <a:cs typeface="Times New Roman" panose="02020603050405020304" pitchFamily="18" charset="0"/>
              </a:defRPr>
            </a:pPr>
            <a:r>
              <a:rPr lang="es-ES" sz="1000" b="1" i="0" baseline="0">
                <a:solidFill>
                  <a:srgbClr val="002060"/>
                </a:solidFill>
                <a:effectLst/>
                <a:latin typeface="Times New Roman" panose="02020603050405020304" pitchFamily="18" charset="0"/>
                <a:cs typeface="Times New Roman" panose="02020603050405020304" pitchFamily="18" charset="0"/>
              </a:rPr>
              <a:t>Representación del Nivel de Eficacia del Cumplimiento</a:t>
            </a:r>
            <a:endParaRPr lang="es-DO" sz="1000" b="1">
              <a:solidFill>
                <a:srgbClr val="002060"/>
              </a:solidFill>
              <a:effectLst/>
              <a:latin typeface="Times New Roman" panose="02020603050405020304" pitchFamily="18" charset="0"/>
              <a:cs typeface="Times New Roman" panose="02020603050405020304" pitchFamily="18" charset="0"/>
            </a:endParaRPr>
          </a:p>
          <a:p>
            <a:pPr>
              <a:defRPr sz="1000" b="1">
                <a:solidFill>
                  <a:srgbClr val="002060"/>
                </a:solidFill>
                <a:latin typeface="Times New Roman" panose="02020603050405020304" pitchFamily="18" charset="0"/>
                <a:cs typeface="Times New Roman" panose="02020603050405020304" pitchFamily="18" charset="0"/>
              </a:defRPr>
            </a:pPr>
            <a:r>
              <a:rPr lang="es-MX" sz="1000" b="1" i="0" baseline="0">
                <a:solidFill>
                  <a:srgbClr val="002060"/>
                </a:solidFill>
                <a:effectLst/>
                <a:latin typeface="Times New Roman" panose="02020603050405020304" pitchFamily="18" charset="0"/>
                <a:cs typeface="Times New Roman" panose="02020603050405020304" pitchFamily="18" charset="0"/>
              </a:rPr>
              <a:t>Fortalecimiento Institucional</a:t>
            </a:r>
            <a:endParaRPr lang="es-DO" sz="1000" b="1">
              <a:solidFill>
                <a:srgbClr val="002060"/>
              </a:solidFill>
              <a:effectLst/>
              <a:latin typeface="Times New Roman" panose="02020603050405020304" pitchFamily="18" charset="0"/>
              <a:cs typeface="Times New Roman" panose="02020603050405020304" pitchFamily="18" charset="0"/>
            </a:endParaRPr>
          </a:p>
          <a:p>
            <a:pPr>
              <a:defRPr sz="1000" b="1">
                <a:solidFill>
                  <a:srgbClr val="002060"/>
                </a:solidFill>
                <a:latin typeface="Times New Roman" panose="02020603050405020304" pitchFamily="18" charset="0"/>
                <a:cs typeface="Times New Roman" panose="02020603050405020304" pitchFamily="18" charset="0"/>
              </a:defRPr>
            </a:pPr>
            <a:r>
              <a:rPr lang="es-ES" sz="1000" b="1" i="0" baseline="0">
                <a:solidFill>
                  <a:srgbClr val="002060"/>
                </a:solidFill>
                <a:effectLst/>
                <a:latin typeface="Times New Roman" panose="02020603050405020304" pitchFamily="18" charset="0"/>
                <a:cs typeface="Times New Roman" panose="02020603050405020304" pitchFamily="18" charset="0"/>
              </a:rPr>
              <a:t>(Enero - Marzo 2022)</a:t>
            </a:r>
            <a:endParaRPr lang="es-DO" sz="1000" b="1">
              <a:solidFill>
                <a:srgbClr val="00206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rgbClr val="92D050"/>
            </a:solidFill>
            <a:ln>
              <a:noFill/>
            </a:ln>
            <a:effectLst/>
          </c:spPr>
          <c:invertIfNegative val="0"/>
          <c:dPt>
            <c:idx val="1"/>
            <c:invertIfNegative val="0"/>
            <c:bubble3D val="0"/>
            <c:spPr>
              <a:solidFill>
                <a:srgbClr val="FFFF00"/>
              </a:solidFill>
              <a:ln>
                <a:noFill/>
              </a:ln>
              <a:effectLst/>
            </c:spPr>
            <c:extLst>
              <c:ext xmlns:c16="http://schemas.microsoft.com/office/drawing/2014/chart" uri="{C3380CC4-5D6E-409C-BE32-E72D297353CC}">
                <c16:uniqueId val="{0000000A-BA6E-49F6-819E-9E807315404B}"/>
              </c:ext>
            </c:extLst>
          </c:dPt>
          <c:dPt>
            <c:idx val="3"/>
            <c:invertIfNegative val="0"/>
            <c:bubble3D val="0"/>
            <c:spPr>
              <a:solidFill>
                <a:srgbClr val="92D050"/>
              </a:solidFill>
              <a:ln>
                <a:noFill/>
              </a:ln>
              <a:effectLst/>
            </c:spPr>
            <c:extLst>
              <c:ext xmlns:c16="http://schemas.microsoft.com/office/drawing/2014/chart" uri="{C3380CC4-5D6E-409C-BE32-E72D297353CC}">
                <c16:uniqueId val="{00000001-BA6E-49F6-819E-9E807315404B}"/>
              </c:ext>
            </c:extLst>
          </c:dPt>
          <c:dPt>
            <c:idx val="4"/>
            <c:invertIfNegative val="0"/>
            <c:bubble3D val="0"/>
            <c:spPr>
              <a:solidFill>
                <a:srgbClr val="92D050"/>
              </a:solidFill>
              <a:ln>
                <a:noFill/>
              </a:ln>
              <a:effectLst/>
            </c:spPr>
            <c:extLst>
              <c:ext xmlns:c16="http://schemas.microsoft.com/office/drawing/2014/chart" uri="{C3380CC4-5D6E-409C-BE32-E72D297353CC}">
                <c16:uniqueId val="{00000003-BA6E-49F6-819E-9E807315404B}"/>
              </c:ext>
            </c:extLst>
          </c:dPt>
          <c:dPt>
            <c:idx val="7"/>
            <c:invertIfNegative val="0"/>
            <c:bubble3D val="0"/>
            <c:spPr>
              <a:solidFill>
                <a:srgbClr val="92D050"/>
              </a:solidFill>
              <a:ln>
                <a:noFill/>
              </a:ln>
              <a:effectLst/>
            </c:spPr>
            <c:extLst>
              <c:ext xmlns:c16="http://schemas.microsoft.com/office/drawing/2014/chart" uri="{C3380CC4-5D6E-409C-BE32-E72D297353CC}">
                <c16:uniqueId val="{00000005-BA6E-49F6-819E-9E807315404B}"/>
              </c:ext>
            </c:extLst>
          </c:dPt>
          <c:dPt>
            <c:idx val="10"/>
            <c:invertIfNegative val="0"/>
            <c:bubble3D val="0"/>
            <c:spPr>
              <a:solidFill>
                <a:srgbClr val="92D050"/>
              </a:solidFill>
              <a:ln>
                <a:noFill/>
              </a:ln>
              <a:effectLst/>
            </c:spPr>
            <c:extLst>
              <c:ext xmlns:c16="http://schemas.microsoft.com/office/drawing/2014/chart" uri="{C3380CC4-5D6E-409C-BE32-E72D297353CC}">
                <c16:uniqueId val="{00000007-BA6E-49F6-819E-9E807315404B}"/>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GENERAL'!$V$4:$AG$4</c:f>
              <c:strCache>
                <c:ptCount val="12"/>
                <c:pt idx="0">
                  <c:v>Dirección de Control de Gestión</c:v>
                </c:pt>
                <c:pt idx="1">
                  <c:v>Dirección de Comunicaciones</c:v>
                </c:pt>
                <c:pt idx="2">
                  <c:v>Dirección Juridica</c:v>
                </c:pt>
                <c:pt idx="3">
                  <c:v>Dirección Análisis Económico </c:v>
                </c:pt>
                <c:pt idx="4">
                  <c:v>Dirección Recursos Humanos</c:v>
                </c:pt>
                <c:pt idx="5">
                  <c:v>Dirección Administrativa</c:v>
                </c:pt>
                <c:pt idx="6">
                  <c:v>Dirección Financiera</c:v>
                </c:pt>
                <c:pt idx="7">
                  <c:v>Dirección de Tecnología de la Información y Comunicaciones </c:v>
                </c:pt>
                <c:pt idx="8">
                  <c:v> Departamento Acceso a la Información</c:v>
                </c:pt>
                <c:pt idx="9">
                  <c:v>Comisión de Ética Institucional  </c:v>
                </c:pt>
                <c:pt idx="10">
                  <c:v>Dirección de Atención Integral al Cliente</c:v>
                </c:pt>
                <c:pt idx="11">
                  <c:v>Dirección de Planificación y Desarrollo</c:v>
                </c:pt>
              </c:strCache>
            </c:strRef>
          </c:cat>
          <c:val>
            <c:numRef>
              <c:f>'CONSOLIDADO GENERAL'!$V$9:$AG$9</c:f>
              <c:numCache>
                <c:formatCode>0%</c:formatCode>
                <c:ptCount val="12"/>
                <c:pt idx="0">
                  <c:v>0.95727272727272716</c:v>
                </c:pt>
                <c:pt idx="1">
                  <c:v>0.75</c:v>
                </c:pt>
                <c:pt idx="2" formatCode="0.0%">
                  <c:v>0.99682539682539684</c:v>
                </c:pt>
                <c:pt idx="3">
                  <c:v>0.91666666666666663</c:v>
                </c:pt>
                <c:pt idx="4" formatCode="0.00%">
                  <c:v>0.99777777777777787</c:v>
                </c:pt>
                <c:pt idx="5" formatCode="0.00%">
                  <c:v>0.99761111111111112</c:v>
                </c:pt>
                <c:pt idx="6">
                  <c:v>1</c:v>
                </c:pt>
                <c:pt idx="7">
                  <c:v>1</c:v>
                </c:pt>
                <c:pt idx="8" formatCode="0.00%">
                  <c:v>0.99888888888888894</c:v>
                </c:pt>
                <c:pt idx="9">
                  <c:v>1</c:v>
                </c:pt>
                <c:pt idx="10">
                  <c:v>1</c:v>
                </c:pt>
                <c:pt idx="11">
                  <c:v>0.96666666666666667</c:v>
                </c:pt>
              </c:numCache>
            </c:numRef>
          </c:val>
          <c:extLst>
            <c:ext xmlns:c16="http://schemas.microsoft.com/office/drawing/2014/chart" uri="{C3380CC4-5D6E-409C-BE32-E72D297353CC}">
              <c16:uniqueId val="{00000008-BA6E-49F6-819E-9E807315404B}"/>
            </c:ext>
          </c:extLst>
        </c:ser>
        <c:dLbls>
          <c:dLblPos val="outEnd"/>
          <c:showLegendKey val="0"/>
          <c:showVal val="1"/>
          <c:showCatName val="0"/>
          <c:showSerName val="0"/>
          <c:showPercent val="0"/>
          <c:showBubbleSize val="0"/>
        </c:dLbls>
        <c:gapWidth val="219"/>
        <c:overlap val="-27"/>
        <c:axId val="48791328"/>
        <c:axId val="48791744"/>
      </c:barChart>
      <c:catAx>
        <c:axId val="4879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2"/>
                </a:solidFill>
                <a:latin typeface="+mn-lt"/>
                <a:ea typeface="+mn-ea"/>
                <a:cs typeface="+mn-cs"/>
              </a:defRPr>
            </a:pPr>
            <a:endParaRPr lang="es-DO"/>
          </a:p>
        </c:txPr>
        <c:crossAx val="48791744"/>
        <c:crosses val="autoZero"/>
        <c:auto val="1"/>
        <c:lblAlgn val="ctr"/>
        <c:lblOffset val="100"/>
        <c:noMultiLvlLbl val="0"/>
      </c:catAx>
      <c:valAx>
        <c:axId val="48791744"/>
        <c:scaling>
          <c:orientation val="minMax"/>
        </c:scaling>
        <c:delete val="1"/>
        <c:axPos val="l"/>
        <c:numFmt formatCode="0%" sourceLinked="1"/>
        <c:majorTickMark val="none"/>
        <c:minorTickMark val="none"/>
        <c:tickLblPos val="nextTo"/>
        <c:crossAx val="48791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s-DO" sz="900" b="1" i="0" baseline="0">
                <a:solidFill>
                  <a:schemeClr val="accent1">
                    <a:lumMod val="50000"/>
                  </a:schemeClr>
                </a:solidFill>
                <a:effectLst/>
                <a:latin typeface="Times New Roman" panose="02020603050405020304" pitchFamily="18" charset="0"/>
                <a:cs typeface="Times New Roman" panose="02020603050405020304" pitchFamily="18" charset="0"/>
              </a:rPr>
              <a:t>Gráfico No. 2 </a:t>
            </a:r>
          </a:p>
          <a:p>
            <a:pPr>
              <a:defRPr sz="900" b="1">
                <a:solidFill>
                  <a:schemeClr val="accent1">
                    <a:lumMod val="50000"/>
                  </a:schemeClr>
                </a:solidFill>
                <a:latin typeface="Times New Roman" panose="02020603050405020304" pitchFamily="18" charset="0"/>
                <a:cs typeface="Times New Roman" panose="02020603050405020304" pitchFamily="18" charset="0"/>
              </a:defRPr>
            </a:pPr>
            <a:r>
              <a:rPr lang="en-US" sz="900" b="1" i="0" baseline="0">
                <a:effectLst/>
              </a:rPr>
              <a:t>Representación del Nivel de Eficacia del Cumplimiento</a:t>
            </a:r>
          </a:p>
          <a:p>
            <a:pPr>
              <a:defRPr sz="900" b="1">
                <a:solidFill>
                  <a:schemeClr val="accent1">
                    <a:lumMod val="50000"/>
                  </a:schemeClr>
                </a:solidFill>
                <a:latin typeface="Times New Roman" panose="02020603050405020304" pitchFamily="18" charset="0"/>
                <a:cs typeface="Times New Roman" panose="02020603050405020304" pitchFamily="18" charset="0"/>
              </a:defRPr>
            </a:pPr>
            <a:r>
              <a:rPr lang="es-DO" sz="900" b="1" i="0" baseline="0">
                <a:solidFill>
                  <a:schemeClr val="accent1">
                    <a:lumMod val="50000"/>
                  </a:schemeClr>
                </a:solidFill>
                <a:effectLst/>
                <a:latin typeface="Times New Roman" panose="02020603050405020304" pitchFamily="18" charset="0"/>
                <a:cs typeface="Times New Roman" panose="02020603050405020304" pitchFamily="18" charset="0"/>
              </a:rPr>
              <a:t>(Enero - Marzo 2022)</a:t>
            </a:r>
          </a:p>
        </c:rich>
      </c:tx>
      <c:layout>
        <c:manualLayout>
          <c:xMode val="edge"/>
          <c:yMode val="edge"/>
          <c:x val="0.17844897141812618"/>
          <c:y val="0"/>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A0B2-4CDD-AABD-51F782E1E048}"/>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A0B2-4CDD-AABD-51F782E1E048}"/>
              </c:ext>
            </c:extLst>
          </c:dPt>
          <c:dLbls>
            <c:dLbl>
              <c:idx val="0"/>
              <c:layout>
                <c:manualLayout>
                  <c:x val="9.8033417122578737E-2"/>
                  <c:y val="-9.6819619798697645E-2"/>
                </c:manualLayout>
              </c:layout>
              <c:tx>
                <c:rich>
                  <a:bodyPr/>
                  <a:lstStyle/>
                  <a:p>
                    <a:r>
                      <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rPr>
                      <a:t>Nivel de Eficacia; </a:t>
                    </a:r>
                    <a:fld id="{1D3A1DDA-950D-4B10-B837-F5A6A82D9383}" type="PERCENTAGE">
                      <a:rPr lang="en-US"/>
                      <a:pPr/>
                      <a:t>[PERCENTAGE]</a:t>
                    </a:fld>
                    <a:endParaRPr lang="en-US" sz="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0B2-4CDD-AABD-51F782E1E048}"/>
                </c:ext>
              </c:extLst>
            </c:dLbl>
            <c:dLbl>
              <c:idx val="1"/>
              <c:layout>
                <c:manualLayout>
                  <c:x val="-4.4605839322576203E-2"/>
                  <c:y val="3.6163848461099733E-2"/>
                </c:manualLayout>
              </c:layout>
              <c:tx>
                <c:rich>
                  <a:bodyPr/>
                  <a:lstStyle/>
                  <a:p>
                    <a:r>
                      <a:rPr lang="en-US"/>
                      <a:t>No Logrado </a:t>
                    </a:r>
                    <a:fld id="{ECEDE7D0-D8FE-4A77-B23A-0852A61AEE11}" type="PERCENTAGE">
                      <a:rPr lang="en-US"/>
                      <a:pPr/>
                      <a:t>[PERCENTAGE]</a:t>
                    </a:fld>
                    <a:endParaRPr 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0B2-4CDD-AABD-51F782E1E04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'CONSOLIDADO GENERAL'!$AK$24:$AK$25</c:f>
              <c:strCache>
                <c:ptCount val="2"/>
                <c:pt idx="0">
                  <c:v>Logrado</c:v>
                </c:pt>
                <c:pt idx="1">
                  <c:v>No Logrado</c:v>
                </c:pt>
              </c:strCache>
            </c:strRef>
          </c:cat>
          <c:val>
            <c:numRef>
              <c:f>'CONSOLIDADO GENERAL'!$AL$24:$AL$25</c:f>
              <c:numCache>
                <c:formatCode>0%</c:formatCode>
                <c:ptCount val="2"/>
                <c:pt idx="0">
                  <c:v>0.87287134770051444</c:v>
                </c:pt>
                <c:pt idx="1">
                  <c:v>0.12712865229948556</c:v>
                </c:pt>
              </c:numCache>
            </c:numRef>
          </c:val>
          <c:extLst>
            <c:ext xmlns:c16="http://schemas.microsoft.com/office/drawing/2014/chart" uri="{C3380CC4-5D6E-409C-BE32-E72D297353CC}">
              <c16:uniqueId val="{00000004-A0B2-4CDD-AABD-51F782E1E04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900" b="1" i="0" baseline="0">
                <a:effectLst/>
              </a:rPr>
              <a:t>Gráfico No. 3</a:t>
            </a:r>
          </a:p>
          <a:p>
            <a:pPr>
              <a:defRPr sz="900">
                <a:solidFill>
                  <a:schemeClr val="accent1">
                    <a:lumMod val="50000"/>
                  </a:schemeClr>
                </a:solidFill>
              </a:defRPr>
            </a:pPr>
            <a:r>
              <a:rPr lang="en-US" sz="900" b="1" i="0" baseline="0">
                <a:effectLst/>
              </a:rPr>
              <a:t>Comportamiento de los productos programados en el POA</a:t>
            </a:r>
          </a:p>
          <a:p>
            <a:pPr>
              <a:defRPr sz="900">
                <a:solidFill>
                  <a:schemeClr val="accent1">
                    <a:lumMod val="50000"/>
                  </a:schemeClr>
                </a:solidFill>
              </a:defRPr>
            </a:pPr>
            <a:r>
              <a:rPr lang="en-US" sz="900" b="1" i="0" baseline="0">
                <a:effectLst/>
              </a:rPr>
              <a:t>Viceministerio de Desarrollo Industrial</a:t>
            </a:r>
          </a:p>
          <a:p>
            <a:pPr>
              <a:defRPr sz="900">
                <a:solidFill>
                  <a:schemeClr val="accent1">
                    <a:lumMod val="50000"/>
                  </a:schemeClr>
                </a:solidFill>
              </a:defRPr>
            </a:pPr>
            <a:r>
              <a:rPr lang="en-US" sz="900" b="1" i="0" baseline="0">
                <a:effectLst/>
              </a:rPr>
              <a:t>(Enero - Marzo 2022)</a:t>
            </a:r>
          </a:p>
        </c:rich>
      </c:tx>
      <c:layout>
        <c:manualLayout>
          <c:xMode val="edge"/>
          <c:yMode val="edge"/>
          <c:x val="0.14333477928718508"/>
          <c:y val="3.958893373609111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1-31B8-493E-91E6-EE8700BFBBF6}"/>
              </c:ext>
            </c:extLst>
          </c:dPt>
          <c:dPt>
            <c:idx val="1"/>
            <c:invertIfNegative val="0"/>
            <c:bubble3D val="0"/>
            <c:spPr>
              <a:solidFill>
                <a:srgbClr val="92D050"/>
              </a:solidFill>
              <a:ln>
                <a:noFill/>
              </a:ln>
              <a:effectLst/>
            </c:spPr>
            <c:extLst>
              <c:ext xmlns:c16="http://schemas.microsoft.com/office/drawing/2014/chart" uri="{C3380CC4-5D6E-409C-BE32-E72D297353CC}">
                <c16:uniqueId val="{00000003-31B8-493E-91E6-EE8700BFBBF6}"/>
              </c:ext>
            </c:extLst>
          </c:dPt>
          <c:dPt>
            <c:idx val="3"/>
            <c:invertIfNegative val="0"/>
            <c:bubble3D val="0"/>
            <c:spPr>
              <a:solidFill>
                <a:srgbClr val="FF0000"/>
              </a:solidFill>
              <a:ln>
                <a:noFill/>
              </a:ln>
              <a:effectLst/>
            </c:spPr>
            <c:extLst>
              <c:ext xmlns:c16="http://schemas.microsoft.com/office/drawing/2014/chart" uri="{C3380CC4-5D6E-409C-BE32-E72D297353CC}">
                <c16:uniqueId val="{00000005-31B8-493E-91E6-EE8700BFBBF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 Desarrollo Industrial 2022'!$N$4:$N$5</c:f>
              <c:strCache>
                <c:ptCount val="2"/>
                <c:pt idx="0">
                  <c:v>Productos programados </c:v>
                </c:pt>
                <c:pt idx="1">
                  <c:v>Productos con metas logradas</c:v>
                </c:pt>
              </c:strCache>
            </c:strRef>
          </c:cat>
          <c:val>
            <c:numRef>
              <c:f>'V. Desarrollo Industrial 2022'!$O$4:$O$5</c:f>
              <c:numCache>
                <c:formatCode>General</c:formatCode>
                <c:ptCount val="2"/>
                <c:pt idx="0">
                  <c:v>6</c:v>
                </c:pt>
                <c:pt idx="1">
                  <c:v>6</c:v>
                </c:pt>
              </c:numCache>
            </c:numRef>
          </c:val>
          <c:extLst>
            <c:ext xmlns:c16="http://schemas.microsoft.com/office/drawing/2014/chart" uri="{C3380CC4-5D6E-409C-BE32-E72D297353CC}">
              <c16:uniqueId val="{00000006-31B8-493E-91E6-EE8700BFBBF6}"/>
            </c:ext>
          </c:extLst>
        </c:ser>
        <c:dLbls>
          <c:showLegendKey val="0"/>
          <c:showVal val="1"/>
          <c:showCatName val="0"/>
          <c:showSerName val="0"/>
          <c:showPercent val="0"/>
          <c:showBubbleSize val="0"/>
        </c:dLbls>
        <c:gapWidth val="100"/>
        <c:overlap val="-24"/>
        <c:axId val="78353152"/>
        <c:axId val="78354688"/>
      </c:barChart>
      <c:catAx>
        <c:axId val="783531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78354688"/>
        <c:crosses val="autoZero"/>
        <c:auto val="1"/>
        <c:lblAlgn val="ctr"/>
        <c:lblOffset val="100"/>
        <c:noMultiLvlLbl val="0"/>
      </c:catAx>
      <c:valAx>
        <c:axId val="78354688"/>
        <c:scaling>
          <c:orientation val="minMax"/>
        </c:scaling>
        <c:delete val="1"/>
        <c:axPos val="l"/>
        <c:numFmt formatCode="General" sourceLinked="1"/>
        <c:majorTickMark val="none"/>
        <c:minorTickMark val="none"/>
        <c:tickLblPos val="none"/>
        <c:crossAx val="7835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s-DO" sz="900" b="1" i="0" baseline="0">
                <a:effectLst/>
              </a:rPr>
              <a:t>Gráfico No. 4</a:t>
            </a:r>
          </a:p>
          <a:p>
            <a:pPr>
              <a:defRPr sz="900" b="1">
                <a:solidFill>
                  <a:schemeClr val="accent1">
                    <a:lumMod val="50000"/>
                  </a:schemeClr>
                </a:solidFill>
              </a:defRPr>
            </a:pPr>
            <a:r>
              <a:rPr lang="en-US" sz="900" b="1" i="0" baseline="0">
                <a:effectLst/>
              </a:rPr>
              <a:t>Representación del Nivel de Eficacia del Cumplimiento</a:t>
            </a:r>
          </a:p>
          <a:p>
            <a:pPr>
              <a:defRPr sz="900" b="1">
                <a:solidFill>
                  <a:schemeClr val="accent1">
                    <a:lumMod val="50000"/>
                  </a:schemeClr>
                </a:solidFill>
              </a:defRPr>
            </a:pPr>
            <a:r>
              <a:rPr lang="en-US" sz="900" b="1" i="0" baseline="0">
                <a:effectLst/>
              </a:rPr>
              <a:t>Viceministerio de Desarrollo Industrial</a:t>
            </a:r>
          </a:p>
          <a:p>
            <a:pPr>
              <a:defRPr sz="900" b="1">
                <a:solidFill>
                  <a:schemeClr val="accent1">
                    <a:lumMod val="50000"/>
                  </a:schemeClr>
                </a:solidFill>
              </a:defRPr>
            </a:pPr>
            <a:r>
              <a:rPr lang="en-US" sz="900" b="1" i="0" baseline="0">
                <a:effectLst/>
              </a:rPr>
              <a:t>(Enero - Marzo 2022)</a:t>
            </a:r>
          </a:p>
        </c:rich>
      </c:tx>
      <c:layout>
        <c:manualLayout>
          <c:xMode val="edge"/>
          <c:yMode val="edge"/>
          <c:x val="0.17844897141812618"/>
          <c:y val="1.0422094841063054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manualLayout>
          <c:layoutTarget val="inner"/>
          <c:xMode val="edge"/>
          <c:yMode val="edge"/>
          <c:x val="0.27672572275500901"/>
          <c:y val="0.20844189682126107"/>
          <c:w val="0.44156171665884658"/>
          <c:h val="0.77808282693167785"/>
        </c:manualLayout>
      </c:layout>
      <c:pieChart>
        <c:varyColors val="1"/>
        <c:ser>
          <c:idx val="0"/>
          <c:order val="0"/>
          <c:explosion val="21"/>
          <c:dPt>
            <c:idx val="0"/>
            <c:bubble3D val="0"/>
            <c:explosion val="15"/>
            <c:spPr>
              <a:solidFill>
                <a:srgbClr val="92D050"/>
              </a:solidFill>
              <a:ln w="19050">
                <a:solidFill>
                  <a:schemeClr val="lt1"/>
                </a:solidFill>
              </a:ln>
              <a:effectLst/>
            </c:spPr>
            <c:extLst>
              <c:ext xmlns:c16="http://schemas.microsoft.com/office/drawing/2014/chart" uri="{C3380CC4-5D6E-409C-BE32-E72D297353CC}">
                <c16:uniqueId val="{00000001-E859-4EC8-8070-0C610CD11E25}"/>
              </c:ext>
            </c:extLst>
          </c:dPt>
          <c:dPt>
            <c:idx val="1"/>
            <c:bubble3D val="0"/>
            <c:spPr>
              <a:solidFill>
                <a:schemeClr val="bg1">
                  <a:lumMod val="95000"/>
                </a:schemeClr>
              </a:solidFill>
              <a:ln w="19050">
                <a:solidFill>
                  <a:schemeClr val="lt1"/>
                </a:solidFill>
              </a:ln>
              <a:effectLst/>
            </c:spPr>
            <c:extLst>
              <c:ext xmlns:c16="http://schemas.microsoft.com/office/drawing/2014/chart" uri="{C3380CC4-5D6E-409C-BE32-E72D297353CC}">
                <c16:uniqueId val="{00000003-E859-4EC8-8070-0C610CD11E25}"/>
              </c:ext>
            </c:extLst>
          </c:dPt>
          <c:dLbls>
            <c:dLbl>
              <c:idx val="0"/>
              <c:layout>
                <c:manualLayout>
                  <c:x val="-1.4390482721529787E-4"/>
                  <c:y val="-0.19159687829537211"/>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t>Nivel de Eficacia;</a:t>
                    </a:r>
                    <a:r>
                      <a:rPr lang="en-US" sz="900" baseline="0"/>
                      <a:t>
</a:t>
                    </a:r>
                    <a:fld id="{0B50B29A-A7E7-4C24-B676-E5E9C0688224}" type="PERCENTAGE">
                      <a:rPr lang="en-US" sz="900" baseline="0"/>
                      <a:pPr>
                        <a:defRPr sz="900" b="1">
                          <a:solidFill>
                            <a:sysClr val="windowText" lastClr="000000"/>
                          </a:solidFill>
                        </a:defRPr>
                      </a:pPr>
                      <a:t>[PERCENTAGE]</a:t>
                    </a:fld>
                    <a:endParaRPr lang="en-US" sz="900"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0"/>
              <c:showCatName val="1"/>
              <c:showSerName val="0"/>
              <c:showPercent val="1"/>
              <c:showBubbleSize val="0"/>
              <c:extLst>
                <c:ext xmlns:c15="http://schemas.microsoft.com/office/drawing/2012/chart" uri="{CE6537A1-D6FC-4f65-9D91-7224C49458BB}">
                  <c15:layout>
                    <c:manualLayout>
                      <c:w val="0.23730604574916084"/>
                      <c:h val="0.17735820411713776"/>
                    </c:manualLayout>
                  </c15:layout>
                  <c15:dlblFieldTable/>
                  <c15:showDataLabelsRange val="0"/>
                </c:ext>
                <c:ext xmlns:c16="http://schemas.microsoft.com/office/drawing/2014/chart" uri="{C3380CC4-5D6E-409C-BE32-E72D297353CC}">
                  <c16:uniqueId val="{00000001-E859-4EC8-8070-0C610CD11E25}"/>
                </c:ext>
              </c:extLst>
            </c:dLbl>
            <c:dLbl>
              <c:idx val="1"/>
              <c:delete val="1"/>
              <c:extLst>
                <c:ext xmlns:c15="http://schemas.microsoft.com/office/drawing/2012/chart" uri="{CE6537A1-D6FC-4f65-9D91-7224C49458BB}"/>
                <c:ext xmlns:c16="http://schemas.microsoft.com/office/drawing/2014/chart" uri="{C3380CC4-5D6E-409C-BE32-E72D297353CC}">
                  <c16:uniqueId val="{00000003-E859-4EC8-8070-0C610CD11E2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 Desarrollo Industrial 2022'!$N$10:$N$11</c:f>
              <c:strCache>
                <c:ptCount val="2"/>
                <c:pt idx="0">
                  <c:v>Nivel de eficacia</c:v>
                </c:pt>
                <c:pt idx="1">
                  <c:v>No logrado</c:v>
                </c:pt>
              </c:strCache>
            </c:strRef>
          </c:cat>
          <c:val>
            <c:numRef>
              <c:f>'V. Desarrollo Industrial 2022'!$O$10:$O$11</c:f>
              <c:numCache>
                <c:formatCode>0%</c:formatCode>
                <c:ptCount val="2"/>
                <c:pt idx="0">
                  <c:v>1</c:v>
                </c:pt>
                <c:pt idx="1">
                  <c:v>0</c:v>
                </c:pt>
              </c:numCache>
            </c:numRef>
          </c:val>
          <c:extLst>
            <c:ext xmlns:c16="http://schemas.microsoft.com/office/drawing/2014/chart" uri="{C3380CC4-5D6E-409C-BE32-E72D297353CC}">
              <c16:uniqueId val="{00000004-E859-4EC8-8070-0C610CD11E25}"/>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bg1">
          <a:lumMod val="9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900" b="1" i="0" baseline="0">
                <a:solidFill>
                  <a:schemeClr val="accent1">
                    <a:lumMod val="50000"/>
                  </a:schemeClr>
                </a:solidFill>
                <a:effectLst/>
              </a:rPr>
              <a:t>Gráfico No. 5</a:t>
            </a:r>
          </a:p>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900" b="1" i="0" baseline="0">
                <a:solidFill>
                  <a:schemeClr val="accent1">
                    <a:lumMod val="50000"/>
                  </a:schemeClr>
                </a:solidFill>
                <a:effectLst/>
              </a:rPr>
              <a:t>Comportamiento de los productos programados en el POA </a:t>
            </a:r>
          </a:p>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900" b="1" i="0" baseline="0">
                <a:solidFill>
                  <a:schemeClr val="accent1">
                    <a:lumMod val="50000"/>
                  </a:schemeClr>
                </a:solidFill>
                <a:effectLst/>
              </a:rPr>
              <a:t>Viceministerio de Fomento a las Mipymes </a:t>
            </a:r>
          </a:p>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900" b="1" i="0" baseline="0">
                <a:solidFill>
                  <a:schemeClr val="accent1">
                    <a:lumMod val="50000"/>
                  </a:schemeClr>
                </a:solidFill>
                <a:effectLst/>
              </a:rPr>
              <a:t>(Enero - Marzo 2022)</a:t>
            </a:r>
          </a:p>
        </c:rich>
      </c:tx>
      <c:layout>
        <c:manualLayout>
          <c:xMode val="edge"/>
          <c:yMode val="edge"/>
          <c:x val="0.15283204932815306"/>
          <c:y val="2.2929018969033248E-2"/>
        </c:manualLayout>
      </c:layout>
      <c:overlay val="0"/>
      <c:spPr>
        <a:noFill/>
        <a:ln>
          <a:noFill/>
        </a:ln>
        <a:effectLst/>
      </c:spPr>
    </c:title>
    <c:autoTitleDeleted val="0"/>
    <c:plotArea>
      <c:layout>
        <c:manualLayout>
          <c:layoutTarget val="inner"/>
          <c:xMode val="edge"/>
          <c:yMode val="edge"/>
          <c:x val="4.1385517799352747E-2"/>
          <c:y val="0.31942554799697681"/>
          <c:w val="0.90866627592133731"/>
          <c:h val="0.56462341072280131"/>
        </c:manualLayout>
      </c:layout>
      <c:barChart>
        <c:barDir val="col"/>
        <c:grouping val="clustered"/>
        <c:varyColors val="0"/>
        <c:ser>
          <c:idx val="0"/>
          <c:order val="0"/>
          <c:tx>
            <c:strRef>
              <c:f>'VICE MIPYMES 2022'!$I$3:$I$6</c:f>
              <c:strCache>
                <c:ptCount val="4"/>
                <c:pt idx="0">
                  <c:v>Productos programados </c:v>
                </c:pt>
                <c:pt idx="1">
                  <c:v>Productos con metas logradas</c:v>
                </c:pt>
                <c:pt idx="2">
                  <c:v>Productos con metas logradas</c:v>
                </c:pt>
                <c:pt idx="3">
                  <c:v>Productos no ejecución </c:v>
                </c:pt>
              </c:strCache>
            </c:strRef>
          </c:tx>
          <c:invertIfNegative val="0"/>
          <c:dPt>
            <c:idx val="1"/>
            <c:invertIfNegative val="0"/>
            <c:bubble3D val="0"/>
            <c:spPr>
              <a:solidFill>
                <a:srgbClr val="92D050"/>
              </a:solidFill>
            </c:spPr>
            <c:extLst>
              <c:ext xmlns:c16="http://schemas.microsoft.com/office/drawing/2014/chart" uri="{C3380CC4-5D6E-409C-BE32-E72D297353CC}">
                <c16:uniqueId val="{00000001-FB6E-4227-881D-32557E829135}"/>
              </c:ext>
            </c:extLst>
          </c:dPt>
          <c:dPt>
            <c:idx val="2"/>
            <c:invertIfNegative val="0"/>
            <c:bubble3D val="0"/>
            <c:spPr>
              <a:solidFill>
                <a:srgbClr val="FFFF00"/>
              </a:solidFill>
            </c:spPr>
            <c:extLst>
              <c:ext xmlns:c16="http://schemas.microsoft.com/office/drawing/2014/chart" uri="{C3380CC4-5D6E-409C-BE32-E72D297353CC}">
                <c16:uniqueId val="{00000003-FB6E-4227-881D-32557E829135}"/>
              </c:ext>
            </c:extLst>
          </c:dPt>
          <c:dPt>
            <c:idx val="3"/>
            <c:invertIfNegative val="0"/>
            <c:bubble3D val="0"/>
            <c:spPr>
              <a:solidFill>
                <a:srgbClr val="FF0000"/>
              </a:solidFill>
            </c:spPr>
            <c:extLst>
              <c:ext xmlns:c16="http://schemas.microsoft.com/office/drawing/2014/chart" uri="{C3380CC4-5D6E-409C-BE32-E72D297353CC}">
                <c16:uniqueId val="{00000005-FB6E-4227-881D-32557E829135}"/>
              </c:ext>
            </c:extLst>
          </c:dPt>
          <c:dLbls>
            <c:spPr>
              <a:noFill/>
              <a:ln>
                <a:noFill/>
              </a:ln>
              <a:effectLst/>
            </c:spPr>
            <c:txPr>
              <a:bodyPr wrap="square" lIns="38100" tIns="19050" rIns="38100" bIns="19050" anchor="ctr">
                <a:spAutoFit/>
              </a:bodyPr>
              <a:lstStyle/>
              <a:p>
                <a:pPr>
                  <a:defRPr sz="900" b="1">
                    <a:solidFill>
                      <a:sysClr val="windowText" lastClr="000000"/>
                    </a:solidFill>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'VICE MIPYMES 2022'!$I$3:$I$6</c:f>
              <c:strCache>
                <c:ptCount val="4"/>
                <c:pt idx="0">
                  <c:v>Productos programados </c:v>
                </c:pt>
                <c:pt idx="1">
                  <c:v>Productos con metas logradas</c:v>
                </c:pt>
                <c:pt idx="2">
                  <c:v>Productos con metas logradas</c:v>
                </c:pt>
                <c:pt idx="3">
                  <c:v>Productos no ejecución </c:v>
                </c:pt>
              </c:strCache>
            </c:strRef>
          </c:cat>
          <c:val>
            <c:numRef>
              <c:f>'VICE MIPYMES 2022'!$J$3:$J$6</c:f>
              <c:numCache>
                <c:formatCode>General</c:formatCode>
                <c:ptCount val="4"/>
                <c:pt idx="0">
                  <c:v>6</c:v>
                </c:pt>
                <c:pt idx="1">
                  <c:v>4</c:v>
                </c:pt>
                <c:pt idx="2">
                  <c:v>1</c:v>
                </c:pt>
                <c:pt idx="3">
                  <c:v>1</c:v>
                </c:pt>
              </c:numCache>
            </c:numRef>
          </c:val>
          <c:extLst>
            <c:ext xmlns:c16="http://schemas.microsoft.com/office/drawing/2014/chart" uri="{C3380CC4-5D6E-409C-BE32-E72D297353CC}">
              <c16:uniqueId val="{00000006-FB6E-4227-881D-32557E829135}"/>
            </c:ext>
          </c:extLst>
        </c:ser>
        <c:dLbls>
          <c:dLblPos val="outEnd"/>
          <c:showLegendKey val="0"/>
          <c:showVal val="1"/>
          <c:showCatName val="0"/>
          <c:showSerName val="0"/>
          <c:showPercent val="0"/>
          <c:showBubbleSize val="0"/>
        </c:dLbls>
        <c:gapWidth val="100"/>
        <c:overlap val="-24"/>
        <c:axId val="78419840"/>
        <c:axId val="78421376"/>
      </c:barChart>
      <c:catAx>
        <c:axId val="784198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78421376"/>
        <c:crosses val="autoZero"/>
        <c:auto val="1"/>
        <c:lblAlgn val="ctr"/>
        <c:lblOffset val="100"/>
        <c:noMultiLvlLbl val="0"/>
      </c:catAx>
      <c:valAx>
        <c:axId val="78421376"/>
        <c:scaling>
          <c:orientation val="minMax"/>
        </c:scaling>
        <c:delete val="1"/>
        <c:axPos val="l"/>
        <c:numFmt formatCode="General" sourceLinked="1"/>
        <c:majorTickMark val="none"/>
        <c:minorTickMark val="none"/>
        <c:tickLblPos val="none"/>
        <c:crossAx val="7841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s-ES" sz="900" b="1" i="0" baseline="0">
                <a:solidFill>
                  <a:schemeClr val="accent1">
                    <a:lumMod val="50000"/>
                  </a:schemeClr>
                </a:solidFill>
                <a:effectLst/>
                <a:latin typeface="Times New Roman" panose="02020603050405020304" pitchFamily="18" charset="0"/>
                <a:cs typeface="Times New Roman" panose="02020603050405020304" pitchFamily="18" charset="0"/>
              </a:rPr>
              <a:t>Gráfico No. 6</a:t>
            </a:r>
          </a:p>
          <a:p>
            <a:pPr>
              <a:defRPr sz="900">
                <a:solidFill>
                  <a:schemeClr val="accent1">
                    <a:lumMod val="50000"/>
                  </a:schemeClr>
                </a:solidFill>
                <a:latin typeface="Times New Roman" panose="02020603050405020304" pitchFamily="18" charset="0"/>
                <a:cs typeface="Times New Roman" panose="02020603050405020304" pitchFamily="18" charset="0"/>
              </a:defRPr>
            </a:pPr>
            <a:r>
              <a:rPr lang="es-ES" sz="900" b="1" i="0" baseline="0">
                <a:solidFill>
                  <a:schemeClr val="accent1">
                    <a:lumMod val="50000"/>
                  </a:schemeClr>
                </a:solidFill>
                <a:effectLst/>
                <a:latin typeface="Times New Roman" panose="02020603050405020304" pitchFamily="18" charset="0"/>
                <a:cs typeface="Times New Roman" panose="02020603050405020304" pitchFamily="18" charset="0"/>
              </a:rPr>
              <a:t>Representación del Nivel de Eficacia del Cumplimiento</a:t>
            </a:r>
            <a:endParaRPr lang="es-DO" sz="900">
              <a:solidFill>
                <a:schemeClr val="accent1">
                  <a:lumMod val="50000"/>
                </a:schemeClr>
              </a:solidFill>
              <a:effectLst/>
              <a:latin typeface="Times New Roman" panose="02020603050405020304" pitchFamily="18" charset="0"/>
              <a:cs typeface="Times New Roman" panose="02020603050405020304" pitchFamily="18" charset="0"/>
            </a:endParaRPr>
          </a:p>
          <a:p>
            <a:pPr>
              <a:defRPr sz="900">
                <a:solidFill>
                  <a:schemeClr val="accent1">
                    <a:lumMod val="50000"/>
                  </a:schemeClr>
                </a:solidFill>
                <a:latin typeface="Times New Roman" panose="02020603050405020304" pitchFamily="18" charset="0"/>
                <a:cs typeface="Times New Roman" panose="02020603050405020304" pitchFamily="18" charset="0"/>
              </a:defRPr>
            </a:pPr>
            <a:r>
              <a:rPr lang="es-ES" sz="900" b="1" i="0" baseline="0">
                <a:solidFill>
                  <a:schemeClr val="accent1">
                    <a:lumMod val="50000"/>
                  </a:schemeClr>
                </a:solidFill>
                <a:effectLst/>
                <a:latin typeface="Times New Roman" panose="02020603050405020304" pitchFamily="18" charset="0"/>
                <a:cs typeface="Times New Roman" panose="02020603050405020304" pitchFamily="18" charset="0"/>
              </a:rPr>
              <a:t>Viceministerio de </a:t>
            </a:r>
            <a:r>
              <a:rPr lang="es-MX" sz="900" b="1" i="0" baseline="0">
                <a:solidFill>
                  <a:schemeClr val="accent1">
                    <a:lumMod val="50000"/>
                  </a:schemeClr>
                </a:solidFill>
                <a:effectLst/>
                <a:latin typeface="Times New Roman" panose="02020603050405020304" pitchFamily="18" charset="0"/>
                <a:cs typeface="Times New Roman" panose="02020603050405020304" pitchFamily="18" charset="0"/>
              </a:rPr>
              <a:t>Fomento a las Mipymes</a:t>
            </a:r>
            <a:endParaRPr lang="es-DO" sz="900">
              <a:solidFill>
                <a:schemeClr val="accent1">
                  <a:lumMod val="50000"/>
                </a:schemeClr>
              </a:solidFill>
              <a:effectLst/>
              <a:latin typeface="Times New Roman" panose="02020603050405020304" pitchFamily="18" charset="0"/>
              <a:cs typeface="Times New Roman" panose="02020603050405020304" pitchFamily="18" charset="0"/>
            </a:endParaRPr>
          </a:p>
          <a:p>
            <a:pPr>
              <a:defRPr sz="900">
                <a:solidFill>
                  <a:schemeClr val="accent1">
                    <a:lumMod val="50000"/>
                  </a:schemeClr>
                </a:solidFill>
                <a:latin typeface="Times New Roman" panose="02020603050405020304" pitchFamily="18" charset="0"/>
                <a:cs typeface="Times New Roman" panose="02020603050405020304" pitchFamily="18" charset="0"/>
              </a:defRPr>
            </a:pPr>
            <a:r>
              <a:rPr lang="es-ES" sz="900" b="1" i="0" baseline="0">
                <a:solidFill>
                  <a:schemeClr val="accent1">
                    <a:lumMod val="50000"/>
                  </a:schemeClr>
                </a:solidFill>
                <a:effectLst/>
                <a:latin typeface="Times New Roman" panose="02020603050405020304" pitchFamily="18" charset="0"/>
                <a:cs typeface="Times New Roman" panose="02020603050405020304" pitchFamily="18" charset="0"/>
              </a:rPr>
              <a:t>(Enero - Marzo 2022)</a:t>
            </a:r>
            <a:endParaRPr lang="es-DO" sz="900">
              <a:solidFill>
                <a:schemeClr val="accent1">
                  <a:lumMod val="50000"/>
                </a:schemeClr>
              </a:solidFill>
              <a:effectLst/>
              <a:latin typeface="Times New Roman" panose="02020603050405020304" pitchFamily="18" charset="0"/>
              <a:cs typeface="Times New Roman" panose="02020603050405020304" pitchFamily="18" charset="0"/>
            </a:endParaRPr>
          </a:p>
        </c:rich>
      </c:tx>
      <c:layout>
        <c:manualLayout>
          <c:xMode val="edge"/>
          <c:yMode val="edge"/>
          <c:x val="0.18683030044631518"/>
          <c:y val="1.0973936899862825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rgbClr val="92D050"/>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1D8D-482A-9DE3-2238D473D850}"/>
              </c:ext>
            </c:extLst>
          </c:dPt>
          <c:dPt>
            <c:idx val="1"/>
            <c:invertIfNegative val="0"/>
            <c:bubble3D val="0"/>
            <c:spPr>
              <a:solidFill>
                <a:srgbClr val="FF0000"/>
              </a:solidFill>
              <a:ln>
                <a:noFill/>
              </a:ln>
              <a:effectLst/>
            </c:spPr>
            <c:extLst>
              <c:ext xmlns:c16="http://schemas.microsoft.com/office/drawing/2014/chart" uri="{C3380CC4-5D6E-409C-BE32-E72D297353CC}">
                <c16:uniqueId val="{00000003-1D8D-482A-9DE3-2238D473D85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GENERAL'!$N$4:$O$4</c:f>
              <c:strCache>
                <c:ptCount val="2"/>
                <c:pt idx="0">
                  <c:v>Dirección de Emprendimiento</c:v>
                </c:pt>
                <c:pt idx="1">
                  <c:v>Dirección de Servicio de Apoyo a las Mipymes</c:v>
                </c:pt>
              </c:strCache>
            </c:strRef>
          </c:cat>
          <c:val>
            <c:numRef>
              <c:f>'CONSOLIDADO GENERAL'!$N$9:$O$9</c:f>
              <c:numCache>
                <c:formatCode>0%</c:formatCode>
                <c:ptCount val="2"/>
                <c:pt idx="0">
                  <c:v>1</c:v>
                </c:pt>
                <c:pt idx="1">
                  <c:v>0.5855855855855856</c:v>
                </c:pt>
              </c:numCache>
            </c:numRef>
          </c:val>
          <c:extLst>
            <c:ext xmlns:c16="http://schemas.microsoft.com/office/drawing/2014/chart" uri="{C3380CC4-5D6E-409C-BE32-E72D297353CC}">
              <c16:uniqueId val="{00000004-1D8D-482A-9DE3-2238D473D850}"/>
            </c:ext>
          </c:extLst>
        </c:ser>
        <c:dLbls>
          <c:dLblPos val="outEnd"/>
          <c:showLegendKey val="0"/>
          <c:showVal val="1"/>
          <c:showCatName val="0"/>
          <c:showSerName val="0"/>
          <c:showPercent val="0"/>
          <c:showBubbleSize val="0"/>
        </c:dLbls>
        <c:gapWidth val="219"/>
        <c:overlap val="-27"/>
        <c:axId val="48786336"/>
        <c:axId val="48768864"/>
      </c:barChart>
      <c:catAx>
        <c:axId val="4878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48768864"/>
        <c:crosses val="autoZero"/>
        <c:auto val="1"/>
        <c:lblAlgn val="ctr"/>
        <c:lblOffset val="100"/>
        <c:noMultiLvlLbl val="0"/>
      </c:catAx>
      <c:valAx>
        <c:axId val="48768864"/>
        <c:scaling>
          <c:orientation val="minMax"/>
        </c:scaling>
        <c:delete val="1"/>
        <c:axPos val="l"/>
        <c:numFmt formatCode="0%" sourceLinked="1"/>
        <c:majorTickMark val="none"/>
        <c:minorTickMark val="none"/>
        <c:tickLblPos val="nextTo"/>
        <c:crossAx val="48786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sz="900" b="1" i="0" baseline="0">
                <a:solidFill>
                  <a:schemeClr val="accent1">
                    <a:lumMod val="50000"/>
                  </a:schemeClr>
                </a:solidFill>
                <a:effectLst/>
                <a:latin typeface="Times New Roman" panose="02020603050405020304" pitchFamily="18" charset="0"/>
                <a:cs typeface="Times New Roman" panose="02020603050405020304" pitchFamily="18" charset="0"/>
              </a:rPr>
              <a:t>Gráfico No. 7</a:t>
            </a:r>
          </a:p>
          <a:p>
            <a:pPr>
              <a:defRPr sz="900">
                <a:solidFill>
                  <a:schemeClr val="accent1">
                    <a:lumMod val="50000"/>
                  </a:schemeClr>
                </a:solidFill>
                <a:latin typeface="Times New Roman" panose="02020603050405020304" pitchFamily="18" charset="0"/>
                <a:cs typeface="Times New Roman" panose="02020603050405020304" pitchFamily="18" charset="0"/>
              </a:defRPr>
            </a:pPr>
            <a:r>
              <a:rPr lang="en-US" sz="900" b="1" i="0" baseline="0">
                <a:solidFill>
                  <a:schemeClr val="accent1">
                    <a:lumMod val="50000"/>
                  </a:schemeClr>
                </a:solidFill>
                <a:effectLst/>
                <a:latin typeface="Times New Roman" panose="02020603050405020304" pitchFamily="18" charset="0"/>
                <a:cs typeface="Times New Roman" panose="02020603050405020304" pitchFamily="18" charset="0"/>
              </a:rPr>
              <a:t>Representación del Nivel de Eficacia del Cumplimiento</a:t>
            </a:r>
          </a:p>
          <a:p>
            <a:pPr>
              <a:defRPr sz="900">
                <a:solidFill>
                  <a:schemeClr val="accent1">
                    <a:lumMod val="50000"/>
                  </a:schemeClr>
                </a:solidFill>
                <a:latin typeface="Times New Roman" panose="02020603050405020304" pitchFamily="18" charset="0"/>
                <a:cs typeface="Times New Roman" panose="02020603050405020304" pitchFamily="18" charset="0"/>
              </a:defRPr>
            </a:pPr>
            <a:r>
              <a:rPr lang="en-US" sz="900" b="1" i="0" baseline="0">
                <a:solidFill>
                  <a:schemeClr val="accent1">
                    <a:lumMod val="50000"/>
                  </a:schemeClr>
                </a:solidFill>
                <a:effectLst/>
                <a:latin typeface="Times New Roman" panose="02020603050405020304" pitchFamily="18" charset="0"/>
                <a:cs typeface="Times New Roman" panose="02020603050405020304" pitchFamily="18" charset="0"/>
              </a:rPr>
              <a:t>Viceministerio de Fomento a las Mipymes </a:t>
            </a:r>
          </a:p>
          <a:p>
            <a:pPr>
              <a:defRPr sz="900">
                <a:solidFill>
                  <a:schemeClr val="accent1">
                    <a:lumMod val="50000"/>
                  </a:schemeClr>
                </a:solidFill>
                <a:latin typeface="Times New Roman" panose="02020603050405020304" pitchFamily="18" charset="0"/>
                <a:cs typeface="Times New Roman" panose="02020603050405020304" pitchFamily="18" charset="0"/>
              </a:defRPr>
            </a:pPr>
            <a:r>
              <a:rPr lang="en-US" sz="900" b="1" i="0" baseline="0">
                <a:solidFill>
                  <a:schemeClr val="accent1">
                    <a:lumMod val="50000"/>
                  </a:schemeClr>
                </a:solidFill>
                <a:effectLst/>
                <a:latin typeface="Times New Roman" panose="02020603050405020304" pitchFamily="18" charset="0"/>
                <a:cs typeface="Times New Roman" panose="02020603050405020304" pitchFamily="18" charset="0"/>
              </a:rPr>
              <a:t>(Enero - Marzo 2022)</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B4CF-4713-AA16-8D73C77755FA}"/>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B4CF-4713-AA16-8D73C77755FA}"/>
              </c:ext>
            </c:extLst>
          </c:dPt>
          <c:dLbls>
            <c:dLbl>
              <c:idx val="0"/>
              <c:layout>
                <c:manualLayout>
                  <c:x val="4.006096162421513E-2"/>
                  <c:y val="-5.5251874130637264E-2"/>
                </c:manualLayout>
              </c:layout>
              <c:tx>
                <c:rich>
                  <a:bodyPr/>
                  <a:lstStyle/>
                  <a:p>
                    <a:r>
                      <a:rPr lang="en-US" sz="900" b="1" i="0" u="none" strike="noStrike" kern="1200" baseline="0">
                        <a:solidFill>
                          <a:sysClr val="windowText" lastClr="000000"/>
                        </a:solidFill>
                        <a:latin typeface="Times New Roman" panose="02020603050405020304" pitchFamily="18" charset="0"/>
                        <a:cs typeface="Times New Roman" panose="02020603050405020304" pitchFamily="18" charset="0"/>
                      </a:rPr>
                      <a:t>Nivel de Eficacia</a:t>
                    </a:r>
                    <a:r>
                      <a:rPr lang="en-US" sz="900" baseline="0">
                        <a:latin typeface="Times New Roman" panose="02020603050405020304" pitchFamily="18" charset="0"/>
                        <a:cs typeface="Times New Roman" panose="02020603050405020304" pitchFamily="18" charset="0"/>
                      </a:rPr>
                      <a:t>; </a:t>
                    </a:r>
                    <a:fld id="{B94DA043-5841-4104-AF4B-C842DEB70B22}" type="VALUE">
                      <a:rPr lang="en-US" sz="900" baseline="0">
                        <a:latin typeface="Times New Roman" panose="02020603050405020304" pitchFamily="18" charset="0"/>
                        <a:cs typeface="Times New Roman" panose="02020603050405020304" pitchFamily="18" charset="0"/>
                      </a:rPr>
                      <a:pPr/>
                      <a:t>[VALUE]</a:t>
                    </a:fld>
                    <a:endParaRPr lang="en-US" sz="900" baseline="0">
                      <a:latin typeface="Times New Roman" panose="02020603050405020304" pitchFamily="18" charset="0"/>
                      <a:cs typeface="Times New Roman" panose="02020603050405020304" pitchFamily="18" charset="0"/>
                    </a:endParaRP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4CF-4713-AA16-8D73C77755FA}"/>
                </c:ext>
              </c:extLst>
            </c:dLbl>
            <c:dLbl>
              <c:idx val="1"/>
              <c:layout>
                <c:manualLayout>
                  <c:x val="-2.407471873941237E-2"/>
                  <c:y val="4.751941833221863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CF-4713-AA16-8D73C77755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'CONSOLIDADO GENERAL'!$O$28:$O$29</c:f>
              <c:strCache>
                <c:ptCount val="2"/>
                <c:pt idx="0">
                  <c:v>Nivel de eficacia</c:v>
                </c:pt>
                <c:pt idx="1">
                  <c:v>No logrado</c:v>
                </c:pt>
              </c:strCache>
            </c:strRef>
          </c:cat>
          <c:val>
            <c:numRef>
              <c:f>'CONSOLIDADO GENERAL'!$P$28:$P$29</c:f>
              <c:numCache>
                <c:formatCode>0%</c:formatCode>
                <c:ptCount val="2"/>
                <c:pt idx="0">
                  <c:v>0.7927927927927928</c:v>
                </c:pt>
                <c:pt idx="1">
                  <c:v>0.2072072072072072</c:v>
                </c:pt>
              </c:numCache>
            </c:numRef>
          </c:val>
          <c:extLst>
            <c:ext xmlns:c16="http://schemas.microsoft.com/office/drawing/2014/chart" uri="{C3380CC4-5D6E-409C-BE32-E72D297353CC}">
              <c16:uniqueId val="{00000004-B4CF-4713-AA16-8D73C77755FA}"/>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b="1" i="0" baseline="0">
                <a:effectLst/>
              </a:rPr>
              <a:t>Gráfico No. 8</a:t>
            </a:r>
          </a:p>
          <a:p>
            <a:pPr>
              <a:defRPr sz="900" b="1">
                <a:solidFill>
                  <a:srgbClr val="002060"/>
                </a:solidFill>
              </a:defRPr>
            </a:pPr>
            <a:r>
              <a:rPr lang="es-DO" sz="900" b="1" i="0" baseline="0">
                <a:effectLst/>
              </a:rPr>
              <a:t>Comportamiento de los productos programados en el POA</a:t>
            </a:r>
          </a:p>
          <a:p>
            <a:pPr>
              <a:defRPr sz="900" b="1">
                <a:solidFill>
                  <a:srgbClr val="002060"/>
                </a:solidFill>
              </a:defRPr>
            </a:pPr>
            <a:r>
              <a:rPr lang="es-DO" sz="900" b="1" i="0" baseline="0">
                <a:effectLst/>
              </a:rPr>
              <a:t>Viceministerio de Zonas Francas y Regímenes Especiales</a:t>
            </a:r>
          </a:p>
          <a:p>
            <a:pPr>
              <a:defRPr sz="900" b="1">
                <a:solidFill>
                  <a:srgbClr val="002060"/>
                </a:solidFill>
              </a:defRPr>
            </a:pPr>
            <a:r>
              <a:rPr lang="es-DO" sz="900" b="1" i="0" baseline="0">
                <a:effectLst/>
              </a:rPr>
              <a:t>(Enero - Marzo 2022)</a:t>
            </a:r>
          </a:p>
        </c:rich>
      </c:tx>
      <c:overlay val="0"/>
      <c:spPr>
        <a:noFill/>
        <a:ln>
          <a:noFill/>
        </a:ln>
        <a:effectLst/>
      </c:spPr>
      <c:txPr>
        <a:bodyPr rot="0" spcFirstLastPara="1" vertOverflow="ellipsis" vert="horz" wrap="square" anchor="ctr" anchorCtr="1"/>
        <a:lstStyle/>
        <a:p>
          <a:pPr>
            <a:defRPr sz="9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1-E7EF-41F4-B144-C6CFB1DDAB84}"/>
              </c:ext>
            </c:extLst>
          </c:dPt>
          <c:dPt>
            <c:idx val="2"/>
            <c:invertIfNegative val="0"/>
            <c:bubble3D val="0"/>
            <c:spPr>
              <a:solidFill>
                <a:srgbClr val="FF0000"/>
              </a:solidFill>
              <a:ln>
                <a:noFill/>
              </a:ln>
              <a:effectLst/>
            </c:spPr>
            <c:extLst>
              <c:ext xmlns:c16="http://schemas.microsoft.com/office/drawing/2014/chart" uri="{C3380CC4-5D6E-409C-BE32-E72D297353CC}">
                <c16:uniqueId val="{00000003-E7EF-41F4-B144-C6CFB1DDAB84}"/>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 Zonas Francas 2022'!$J$10:$J$12</c:f>
              <c:strCache>
                <c:ptCount val="3"/>
                <c:pt idx="0">
                  <c:v>Productos programados </c:v>
                </c:pt>
                <c:pt idx="1">
                  <c:v>Productos con metas logradas</c:v>
                </c:pt>
                <c:pt idx="2">
                  <c:v>Productos con cero ejecución  </c:v>
                </c:pt>
              </c:strCache>
            </c:strRef>
          </c:cat>
          <c:val>
            <c:numRef>
              <c:f>'V. Zonas Francas 2022'!$K$10:$K$12</c:f>
              <c:numCache>
                <c:formatCode>General</c:formatCode>
                <c:ptCount val="3"/>
                <c:pt idx="0">
                  <c:v>4</c:v>
                </c:pt>
                <c:pt idx="1">
                  <c:v>2</c:v>
                </c:pt>
                <c:pt idx="2">
                  <c:v>2</c:v>
                </c:pt>
              </c:numCache>
            </c:numRef>
          </c:val>
          <c:extLst>
            <c:ext xmlns:c16="http://schemas.microsoft.com/office/drawing/2014/chart" uri="{C3380CC4-5D6E-409C-BE32-E72D297353CC}">
              <c16:uniqueId val="{00000004-E7EF-41F4-B144-C6CFB1DDAB84}"/>
            </c:ext>
          </c:extLst>
        </c:ser>
        <c:dLbls>
          <c:showLegendKey val="0"/>
          <c:showVal val="0"/>
          <c:showCatName val="0"/>
          <c:showSerName val="0"/>
          <c:showPercent val="0"/>
          <c:showBubbleSize val="0"/>
        </c:dLbls>
        <c:gapWidth val="219"/>
        <c:overlap val="-27"/>
        <c:axId val="2051761199"/>
        <c:axId val="2051771599"/>
      </c:barChart>
      <c:catAx>
        <c:axId val="2051761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2051771599"/>
        <c:crosses val="autoZero"/>
        <c:auto val="1"/>
        <c:lblAlgn val="ctr"/>
        <c:lblOffset val="100"/>
        <c:noMultiLvlLbl val="0"/>
      </c:catAx>
      <c:valAx>
        <c:axId val="2051771599"/>
        <c:scaling>
          <c:orientation val="minMax"/>
        </c:scaling>
        <c:delete val="1"/>
        <c:axPos val="l"/>
        <c:numFmt formatCode="General" sourceLinked="1"/>
        <c:majorTickMark val="none"/>
        <c:minorTickMark val="none"/>
        <c:tickLblPos val="nextTo"/>
        <c:crossAx val="2051761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Gráfico No. 9</a:t>
            </a:r>
            <a:endParaRPr lang="es-DO" sz="900" b="1">
              <a:solidFill>
                <a:srgbClr val="002060"/>
              </a:solidFill>
              <a:effectLst/>
              <a:latin typeface="Times New Roman" panose="02020603050405020304" pitchFamily="18" charset="0"/>
              <a:cs typeface="Times New Roman" panose="02020603050405020304" pitchFamily="18" charset="0"/>
            </a:endParaRPr>
          </a:p>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Representación del Nivel de Eficacia del Cumplimiento </a:t>
            </a:r>
            <a:endParaRPr lang="es-DO" sz="900" b="1">
              <a:solidFill>
                <a:srgbClr val="002060"/>
              </a:solidFill>
              <a:effectLst/>
              <a:latin typeface="Times New Roman" panose="02020603050405020304" pitchFamily="18" charset="0"/>
              <a:cs typeface="Times New Roman" panose="02020603050405020304" pitchFamily="18" charset="0"/>
            </a:endParaRPr>
          </a:p>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Viceministerio de Zonas Francas y Regímenes Especiales   </a:t>
            </a:r>
            <a:endParaRPr lang="es-DO" sz="900" b="1">
              <a:solidFill>
                <a:srgbClr val="002060"/>
              </a:solidFill>
              <a:effectLst/>
              <a:latin typeface="Times New Roman" panose="02020603050405020304" pitchFamily="18" charset="0"/>
              <a:cs typeface="Times New Roman" panose="02020603050405020304" pitchFamily="18" charset="0"/>
            </a:endParaRPr>
          </a:p>
          <a:p>
            <a:pPr>
              <a:defRPr sz="9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s-DO" sz="900" b="1" i="0" baseline="0">
                <a:solidFill>
                  <a:srgbClr val="002060"/>
                </a:solidFill>
                <a:effectLst/>
                <a:latin typeface="Times New Roman" panose="02020603050405020304" pitchFamily="18" charset="0"/>
                <a:cs typeface="Times New Roman" panose="02020603050405020304" pitchFamily="18" charset="0"/>
              </a:rPr>
              <a:t>(Enero  - Marzo 2022)</a:t>
            </a:r>
            <a:endParaRPr lang="es-DO" sz="900" b="1">
              <a:solidFill>
                <a:srgbClr val="002060"/>
              </a:solidFill>
              <a:effectLst/>
              <a:latin typeface="Times New Roman" panose="02020603050405020304" pitchFamily="18" charset="0"/>
              <a:cs typeface="Times New Roman" panose="02020603050405020304" pitchFamily="18" charset="0"/>
            </a:endParaRPr>
          </a:p>
        </c:rich>
      </c:tx>
      <c:layout>
        <c:manualLayout>
          <c:xMode val="edge"/>
          <c:yMode val="edge"/>
          <c:x val="0.18970498346142339"/>
          <c:y val="3.2285926479096311E-2"/>
        </c:manualLayout>
      </c:layout>
      <c:overlay val="0"/>
      <c:spPr>
        <a:noFill/>
        <a:ln>
          <a:noFill/>
        </a:ln>
        <a:effectLst/>
      </c:spPr>
    </c:title>
    <c:autoTitleDeleted val="0"/>
    <c:plotArea>
      <c:layout>
        <c:manualLayout>
          <c:layoutTarget val="inner"/>
          <c:xMode val="edge"/>
          <c:yMode val="edge"/>
          <c:x val="0.35744212662460512"/>
          <c:y val="0.35121515881385074"/>
          <c:w val="0.3162976873935413"/>
          <c:h val="0.55735311616532557"/>
        </c:manualLayout>
      </c:layout>
      <c:pieChart>
        <c:varyColors val="1"/>
        <c:ser>
          <c:idx val="1"/>
          <c:order val="0"/>
          <c:spPr>
            <a:solidFill>
              <a:srgbClr val="92D050"/>
            </a:solidFill>
          </c:spPr>
          <c:dPt>
            <c:idx val="0"/>
            <c:bubble3D val="0"/>
            <c:spPr>
              <a:solidFill>
                <a:schemeClr val="bg1">
                  <a:lumMod val="85000"/>
                </a:schemeClr>
              </a:solidFill>
            </c:spPr>
            <c:extLst>
              <c:ext xmlns:c16="http://schemas.microsoft.com/office/drawing/2014/chart" uri="{C3380CC4-5D6E-409C-BE32-E72D297353CC}">
                <c16:uniqueId val="{00000001-558D-490D-B1F7-96693FF57748}"/>
              </c:ext>
            </c:extLst>
          </c:dPt>
          <c:dPt>
            <c:idx val="1"/>
            <c:bubble3D val="0"/>
            <c:explosion val="17"/>
            <c:spPr>
              <a:solidFill>
                <a:srgbClr val="FF0000"/>
              </a:solidFill>
            </c:spPr>
            <c:extLst>
              <c:ext xmlns:c16="http://schemas.microsoft.com/office/drawing/2014/chart" uri="{C3380CC4-5D6E-409C-BE32-E72D297353CC}">
                <c16:uniqueId val="{00000003-558D-490D-B1F7-96693FF57748}"/>
              </c:ext>
            </c:extLst>
          </c:dPt>
          <c:dLbls>
            <c:dLbl>
              <c:idx val="0"/>
              <c:layout>
                <c:manualLayout>
                  <c:x val="1.7204301075268817E-2"/>
                  <c:y val="5.8284762697751798E-2"/>
                </c:manualLayout>
              </c:layout>
              <c:tx>
                <c:rich>
                  <a:bodyPr/>
                  <a:lstStyle/>
                  <a:p>
                    <a:r>
                      <a:rPr lang="en-US"/>
                      <a:t>No logrado, 50%</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58D-490D-B1F7-96693FF57748}"/>
                </c:ext>
              </c:extLst>
            </c:dLbl>
            <c:dLbl>
              <c:idx val="1"/>
              <c:layout>
                <c:manualLayout>
                  <c:x val="-2.1505376344086023E-2"/>
                  <c:y val="-8.3263946711074177E-2"/>
                </c:manualLayout>
              </c:layout>
              <c:tx>
                <c:rich>
                  <a:bodyPr/>
                  <a:lstStyle/>
                  <a:p>
                    <a:r>
                      <a:rPr lang="en-US"/>
                      <a:t>Nivel de Eficacia, 50%</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58D-490D-B1F7-96693FF57748}"/>
                </c:ext>
              </c:extLst>
            </c:dLbl>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es-DO"/>
              </a:p>
            </c:txPr>
            <c:dLblPos val="outEnd"/>
            <c:showLegendKey val="0"/>
            <c:showVal val="0"/>
            <c:showCatName val="1"/>
            <c:showSerName val="0"/>
            <c:showPercent val="0"/>
            <c:showBubbleSize val="0"/>
            <c:showLeaderLines val="1"/>
            <c:extLst>
              <c:ext xmlns:c15="http://schemas.microsoft.com/office/drawing/2012/chart" uri="{CE6537A1-D6FC-4f65-9D91-7224C49458BB}"/>
            </c:extLst>
          </c:dLbls>
          <c:cat>
            <c:strRef>
              <c:f>'Zonas Francas y Regímenes Esp. '!$H$8:$H$9</c:f>
              <c:strCache>
                <c:ptCount val="2"/>
                <c:pt idx="0">
                  <c:v>Nivel de eficacia </c:v>
                </c:pt>
                <c:pt idx="1">
                  <c:v>No logrado </c:v>
                </c:pt>
              </c:strCache>
            </c:strRef>
          </c:cat>
          <c:val>
            <c:numRef>
              <c:f>'Zonas Francas y Regímenes Esp. '!$I$8:$I$9</c:f>
              <c:numCache>
                <c:formatCode>0%</c:formatCode>
                <c:ptCount val="2"/>
                <c:pt idx="0">
                  <c:v>0.5</c:v>
                </c:pt>
                <c:pt idx="1">
                  <c:v>0.5</c:v>
                </c:pt>
              </c:numCache>
            </c:numRef>
          </c:val>
          <c:extLst>
            <c:ext xmlns:c16="http://schemas.microsoft.com/office/drawing/2014/chart" uri="{C3380CC4-5D6E-409C-BE32-E72D297353CC}">
              <c16:uniqueId val="{00000004-558D-490D-B1F7-96693FF57748}"/>
            </c:ext>
          </c:extLst>
        </c:ser>
        <c:ser>
          <c:idx val="0"/>
          <c:order val="1"/>
          <c:spPr>
            <a:solidFill>
              <a:srgbClr val="92D050"/>
            </a:solidFill>
          </c:spPr>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6-558D-490D-B1F7-96693FF57748}"/>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8-558D-490D-B1F7-96693FF57748}"/>
              </c:ext>
            </c:extLst>
          </c:dPt>
          <c:dLbls>
            <c:dLbl>
              <c:idx val="1"/>
              <c:delete val="1"/>
              <c:extLst>
                <c:ext xmlns:c15="http://schemas.microsoft.com/office/drawing/2012/chart" uri="{CE6537A1-D6FC-4f65-9D91-7224C49458BB}"/>
                <c:ext xmlns:c16="http://schemas.microsoft.com/office/drawing/2014/chart" uri="{C3380CC4-5D6E-409C-BE32-E72D297353CC}">
                  <c16:uniqueId val="{00000008-558D-490D-B1F7-96693FF577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'Zonas Francas y Regímenes Esp. '!$H$8:$H$9</c:f>
              <c:strCache>
                <c:ptCount val="2"/>
                <c:pt idx="0">
                  <c:v>Nivel de eficacia </c:v>
                </c:pt>
                <c:pt idx="1">
                  <c:v>No logrado </c:v>
                </c:pt>
              </c:strCache>
            </c:strRef>
          </c:cat>
          <c:val>
            <c:numRef>
              <c:f>'Zonas Francas y Regímenes Esp. '!$I$8:$I$9</c:f>
              <c:numCache>
                <c:formatCode>0%</c:formatCode>
                <c:ptCount val="2"/>
                <c:pt idx="0">
                  <c:v>0.5</c:v>
                </c:pt>
                <c:pt idx="1">
                  <c:v>0.5</c:v>
                </c:pt>
              </c:numCache>
            </c:numRef>
          </c:val>
          <c:extLst>
            <c:ext xmlns:c16="http://schemas.microsoft.com/office/drawing/2014/chart" uri="{C3380CC4-5D6E-409C-BE32-E72D297353CC}">
              <c16:uniqueId val="{00000009-558D-490D-B1F7-96693FF57748}"/>
            </c:ext>
          </c:extLst>
        </c:ser>
        <c:dLbls>
          <c:dLblPos val="outEnd"/>
          <c:showLegendKey val="0"/>
          <c:showVal val="0"/>
          <c:showCatName val="1"/>
          <c:showSerName val="0"/>
          <c:showPercent val="0"/>
          <c:showBubbleSize val="0"/>
          <c:showLeaderLines val="1"/>
        </c:dLbls>
        <c:firstSliceAng val="0"/>
      </c:pieChart>
    </c:plotArea>
    <c:plotVisOnly val="1"/>
    <c:dispBlanksAs val="gap"/>
    <c:showDLblsOverMax val="0"/>
    <c:extLst/>
  </c:chart>
  <c:spPr>
    <a:ln>
      <a:solidFill>
        <a:schemeClr val="bg2">
          <a:lumMod val="90000"/>
        </a:schemeClr>
      </a:solidFill>
    </a:ln>
  </c:spPr>
  <c:txPr>
    <a:bodyPr/>
    <a:lstStyle/>
    <a:p>
      <a:pPr>
        <a:defRPr/>
      </a:pPr>
      <a:endParaRPr lang="es-D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C2C64-36D5-4C0C-86EF-0030B333E47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s-DO"/>
        </a:p>
      </dgm:t>
    </dgm:pt>
    <dgm:pt modelId="{C605294F-DEA7-456C-98AF-7332E4EBBD3E}">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1</a:t>
          </a:r>
        </a:p>
      </dgm:t>
    </dgm:pt>
    <dgm:pt modelId="{11B71226-4D3F-4A8F-ADF3-F26DB3EB22D3}" type="parTrans" cxnId="{64139E6C-C664-410E-9D4E-CE92ECA11AB7}">
      <dgm:prSet/>
      <dgm:spPr/>
      <dgm:t>
        <a:bodyPr/>
        <a:lstStyle/>
        <a:p>
          <a:endParaRPr lang="es-DO">
            <a:latin typeface="Times New Roman" panose="02020603050405020304" pitchFamily="18" charset="0"/>
            <a:cs typeface="Times New Roman" panose="02020603050405020304" pitchFamily="18" charset="0"/>
          </a:endParaRPr>
        </a:p>
      </dgm:t>
    </dgm:pt>
    <dgm:pt modelId="{ACAD447E-487E-40BA-B6E4-B9F5DDF6E3C6}" type="sibTrans" cxnId="{64139E6C-C664-410E-9D4E-CE92ECA11AB7}">
      <dgm:prSet/>
      <dgm:spPr/>
      <dgm:t>
        <a:bodyPr/>
        <a:lstStyle/>
        <a:p>
          <a:endParaRPr lang="es-DO">
            <a:latin typeface="Times New Roman" panose="02020603050405020304" pitchFamily="18" charset="0"/>
            <a:cs typeface="Times New Roman" panose="02020603050405020304" pitchFamily="18" charset="0"/>
          </a:endParaRPr>
        </a:p>
      </dgm:t>
    </dgm:pt>
    <dgm:pt modelId="{CB989782-E53C-4887-AB47-DB5571E138A3}">
      <dgm:prSet phldrT="[Tex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Fomento y desarrollo de la cultura emprendedora y el emprendimiento</a:t>
          </a:r>
        </a:p>
      </dgm:t>
    </dgm:pt>
    <dgm:pt modelId="{96BFFE9E-AD73-4515-8465-B7F8EFD12805}" type="parTrans" cxnId="{BC23A532-F822-41ED-98DE-41B235821F0C}">
      <dgm:prSet/>
      <dgm:spPr/>
      <dgm:t>
        <a:bodyPr/>
        <a:lstStyle/>
        <a:p>
          <a:endParaRPr lang="es-DO">
            <a:latin typeface="Times New Roman" panose="02020603050405020304" pitchFamily="18" charset="0"/>
            <a:cs typeface="Times New Roman" panose="02020603050405020304" pitchFamily="18" charset="0"/>
          </a:endParaRPr>
        </a:p>
      </dgm:t>
    </dgm:pt>
    <dgm:pt modelId="{9EF519E2-0FE3-4430-AF49-5F69E59DE9E2}" type="sibTrans" cxnId="{BC23A532-F822-41ED-98DE-41B235821F0C}">
      <dgm:prSet/>
      <dgm:spPr/>
      <dgm:t>
        <a:bodyPr/>
        <a:lstStyle/>
        <a:p>
          <a:endParaRPr lang="es-DO">
            <a:latin typeface="Times New Roman" panose="02020603050405020304" pitchFamily="18" charset="0"/>
            <a:cs typeface="Times New Roman" panose="02020603050405020304" pitchFamily="18" charset="0"/>
          </a:endParaRPr>
        </a:p>
      </dgm:t>
    </dgm:pt>
    <dgm:pt modelId="{67649A94-F94D-4F10-BA5A-28C71CA34A54}">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2</a:t>
          </a:r>
        </a:p>
      </dgm:t>
    </dgm:pt>
    <dgm:pt modelId="{2BABA9CA-86EF-4E72-9991-EF889C45CD38}" type="parTrans" cxnId="{00013B9D-3813-4896-9B85-517A1A60E6BD}">
      <dgm:prSet/>
      <dgm:spPr/>
      <dgm:t>
        <a:bodyPr/>
        <a:lstStyle/>
        <a:p>
          <a:endParaRPr lang="es-DO">
            <a:latin typeface="Times New Roman" panose="02020603050405020304" pitchFamily="18" charset="0"/>
            <a:cs typeface="Times New Roman" panose="02020603050405020304" pitchFamily="18" charset="0"/>
          </a:endParaRPr>
        </a:p>
      </dgm:t>
    </dgm:pt>
    <dgm:pt modelId="{94BDE2A9-114B-43C1-A904-F80063FDC52B}" type="sibTrans" cxnId="{00013B9D-3813-4896-9B85-517A1A60E6BD}">
      <dgm:prSet/>
      <dgm:spPr/>
      <dgm:t>
        <a:bodyPr/>
        <a:lstStyle/>
        <a:p>
          <a:endParaRPr lang="es-DO">
            <a:latin typeface="Times New Roman" panose="02020603050405020304" pitchFamily="18" charset="0"/>
            <a:cs typeface="Times New Roman" panose="02020603050405020304" pitchFamily="18" charset="0"/>
          </a:endParaRPr>
        </a:p>
      </dgm:t>
    </dgm:pt>
    <dgm:pt modelId="{913A99D1-60CF-477E-A7F7-8A1A64420337}">
      <dgm:prSet phldrT="[Tex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Fomento del desarrollo empresarial integral de las Mipymes</a:t>
          </a:r>
        </a:p>
      </dgm:t>
    </dgm:pt>
    <dgm:pt modelId="{26A76D35-1675-4C3F-A378-57104BC3EE66}" type="parTrans" cxnId="{03DAFD57-3C2D-4BB4-B576-6A0C8B0A7182}">
      <dgm:prSet/>
      <dgm:spPr/>
      <dgm:t>
        <a:bodyPr/>
        <a:lstStyle/>
        <a:p>
          <a:endParaRPr lang="es-DO">
            <a:latin typeface="Times New Roman" panose="02020603050405020304" pitchFamily="18" charset="0"/>
            <a:cs typeface="Times New Roman" panose="02020603050405020304" pitchFamily="18" charset="0"/>
          </a:endParaRPr>
        </a:p>
      </dgm:t>
    </dgm:pt>
    <dgm:pt modelId="{CC1596A8-9E00-4CE2-81C6-BFCDE7D5FB10}" type="sibTrans" cxnId="{03DAFD57-3C2D-4BB4-B576-6A0C8B0A7182}">
      <dgm:prSet/>
      <dgm:spPr/>
      <dgm:t>
        <a:bodyPr/>
        <a:lstStyle/>
        <a:p>
          <a:endParaRPr lang="es-DO">
            <a:latin typeface="Times New Roman" panose="02020603050405020304" pitchFamily="18" charset="0"/>
            <a:cs typeface="Times New Roman" panose="02020603050405020304" pitchFamily="18" charset="0"/>
          </a:endParaRPr>
        </a:p>
      </dgm:t>
    </dgm:pt>
    <dgm:pt modelId="{A89D815B-661A-4FAF-B88C-D4DCA11CA3A0}">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3</a:t>
          </a:r>
        </a:p>
      </dgm:t>
    </dgm:pt>
    <dgm:pt modelId="{4A64EBB1-E4C3-4787-B02C-3240AB83A593}" type="parTrans" cxnId="{114B47CF-14CE-45EF-8F64-BCEACD7B25E6}">
      <dgm:prSet/>
      <dgm:spPr/>
      <dgm:t>
        <a:bodyPr/>
        <a:lstStyle/>
        <a:p>
          <a:endParaRPr lang="es-DO">
            <a:latin typeface="Times New Roman" panose="02020603050405020304" pitchFamily="18" charset="0"/>
            <a:cs typeface="Times New Roman" panose="02020603050405020304" pitchFamily="18" charset="0"/>
          </a:endParaRPr>
        </a:p>
      </dgm:t>
    </dgm:pt>
    <dgm:pt modelId="{D626E63E-14BA-443E-B857-31B02F9FB70E}" type="sibTrans" cxnId="{114B47CF-14CE-45EF-8F64-BCEACD7B25E6}">
      <dgm:prSet/>
      <dgm:spPr/>
      <dgm:t>
        <a:bodyPr/>
        <a:lstStyle/>
        <a:p>
          <a:endParaRPr lang="es-DO">
            <a:latin typeface="Times New Roman" panose="02020603050405020304" pitchFamily="18" charset="0"/>
            <a:cs typeface="Times New Roman" panose="02020603050405020304" pitchFamily="18" charset="0"/>
          </a:endParaRPr>
        </a:p>
      </dgm:t>
    </dgm:pt>
    <dgm:pt modelId="{5B497783-11CB-464B-9005-353EA0AB44A3}">
      <dgm:prSet phldrT="[Tex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Fortalecimiento y desarrollo institucional del MICM</a:t>
          </a:r>
        </a:p>
      </dgm:t>
    </dgm:pt>
    <dgm:pt modelId="{443517AA-5FEC-4B01-8BBA-81FBF6ACCFAB}" type="parTrans" cxnId="{8520D7BF-ED8A-49F8-9773-376E1A1E0E67}">
      <dgm:prSet/>
      <dgm:spPr/>
      <dgm:t>
        <a:bodyPr/>
        <a:lstStyle/>
        <a:p>
          <a:endParaRPr lang="es-DO">
            <a:latin typeface="Times New Roman" panose="02020603050405020304" pitchFamily="18" charset="0"/>
            <a:cs typeface="Times New Roman" panose="02020603050405020304" pitchFamily="18" charset="0"/>
          </a:endParaRPr>
        </a:p>
      </dgm:t>
    </dgm:pt>
    <dgm:pt modelId="{43A9737C-E685-4C4E-8B9E-F9C03B225252}" type="sibTrans" cxnId="{8520D7BF-ED8A-49F8-9773-376E1A1E0E67}">
      <dgm:prSet/>
      <dgm:spPr/>
      <dgm:t>
        <a:bodyPr/>
        <a:lstStyle/>
        <a:p>
          <a:endParaRPr lang="es-DO">
            <a:latin typeface="Times New Roman" panose="02020603050405020304" pitchFamily="18" charset="0"/>
            <a:cs typeface="Times New Roman" panose="02020603050405020304" pitchFamily="18" charset="0"/>
          </a:endParaRPr>
        </a:p>
      </dgm:t>
    </dgm:pt>
    <dgm:pt modelId="{0FE1E033-EB54-42AA-9ABD-EF40ECB7E50E}">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10</a:t>
          </a:r>
        </a:p>
      </dgm:t>
    </dgm:pt>
    <dgm:pt modelId="{EDC62E29-ECC5-4C82-8347-46934A21B509}" type="parTrans" cxnId="{74B1C5B2-8B9E-4405-BBB7-3EAFF8CE08F3}">
      <dgm:prSet/>
      <dgm:spPr/>
      <dgm:t>
        <a:bodyPr/>
        <a:lstStyle/>
        <a:p>
          <a:endParaRPr lang="es-DO">
            <a:latin typeface="Times New Roman" panose="02020603050405020304" pitchFamily="18" charset="0"/>
            <a:cs typeface="Times New Roman" panose="02020603050405020304" pitchFamily="18" charset="0"/>
          </a:endParaRPr>
        </a:p>
      </dgm:t>
    </dgm:pt>
    <dgm:pt modelId="{9CDBBB6B-8806-4A00-A8C4-2EA18183755A}" type="sibTrans" cxnId="{74B1C5B2-8B9E-4405-BBB7-3EAFF8CE08F3}">
      <dgm:prSet/>
      <dgm:spPr/>
      <dgm:t>
        <a:bodyPr/>
        <a:lstStyle/>
        <a:p>
          <a:endParaRPr lang="es-DO">
            <a:latin typeface="Times New Roman" panose="02020603050405020304" pitchFamily="18" charset="0"/>
            <a:cs typeface="Times New Roman" panose="02020603050405020304" pitchFamily="18" charset="0"/>
          </a:endParaRPr>
        </a:p>
      </dgm:t>
    </dgm:pt>
    <dgm:pt modelId="{CDE3F8EB-A153-4AE9-BB52-D2EE8A7ABA10}">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9</a:t>
          </a:r>
        </a:p>
      </dgm:t>
    </dgm:pt>
    <dgm:pt modelId="{4CE5555A-22B0-4824-8B93-990DEE40C1F6}" type="parTrans" cxnId="{DABD6DE9-23E4-49C1-BFF4-52A25F8D64E1}">
      <dgm:prSet/>
      <dgm:spPr/>
      <dgm:t>
        <a:bodyPr/>
        <a:lstStyle/>
        <a:p>
          <a:endParaRPr lang="es-DO">
            <a:latin typeface="Times New Roman" panose="02020603050405020304" pitchFamily="18" charset="0"/>
            <a:cs typeface="Times New Roman" panose="02020603050405020304" pitchFamily="18" charset="0"/>
          </a:endParaRPr>
        </a:p>
      </dgm:t>
    </dgm:pt>
    <dgm:pt modelId="{4352DBC8-6C3D-474B-80CF-AE2406083668}" type="sibTrans" cxnId="{DABD6DE9-23E4-49C1-BFF4-52A25F8D64E1}">
      <dgm:prSet/>
      <dgm:spPr/>
      <dgm:t>
        <a:bodyPr/>
        <a:lstStyle/>
        <a:p>
          <a:endParaRPr lang="es-DO">
            <a:latin typeface="Times New Roman" panose="02020603050405020304" pitchFamily="18" charset="0"/>
            <a:cs typeface="Times New Roman" panose="02020603050405020304" pitchFamily="18" charset="0"/>
          </a:endParaRPr>
        </a:p>
      </dgm:t>
    </dgm:pt>
    <dgm:pt modelId="{20B04F3E-E9A4-4882-BF4D-5D28074266C0}">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8</a:t>
          </a:r>
        </a:p>
      </dgm:t>
    </dgm:pt>
    <dgm:pt modelId="{1D1345EE-647B-4E3F-834F-36BDD2E08132}" type="parTrans" cxnId="{7C4EFA20-F5E4-4590-AF9C-71859ECCFE4B}">
      <dgm:prSet/>
      <dgm:spPr/>
      <dgm:t>
        <a:bodyPr/>
        <a:lstStyle/>
        <a:p>
          <a:endParaRPr lang="es-DO">
            <a:latin typeface="Times New Roman" panose="02020603050405020304" pitchFamily="18" charset="0"/>
            <a:cs typeface="Times New Roman" panose="02020603050405020304" pitchFamily="18" charset="0"/>
          </a:endParaRPr>
        </a:p>
      </dgm:t>
    </dgm:pt>
    <dgm:pt modelId="{4A885D2A-1F2C-44B5-BC33-A0B2C9E9BBDE}" type="sibTrans" cxnId="{7C4EFA20-F5E4-4590-AF9C-71859ECCFE4B}">
      <dgm:prSet/>
      <dgm:spPr/>
      <dgm:t>
        <a:bodyPr/>
        <a:lstStyle/>
        <a:p>
          <a:endParaRPr lang="es-DO">
            <a:latin typeface="Times New Roman" panose="02020603050405020304" pitchFamily="18" charset="0"/>
            <a:cs typeface="Times New Roman" panose="02020603050405020304" pitchFamily="18" charset="0"/>
          </a:endParaRPr>
        </a:p>
      </dgm:t>
    </dgm:pt>
    <dgm:pt modelId="{7C570FCE-6400-48BD-9979-41511F728498}">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4</a:t>
          </a:r>
        </a:p>
      </dgm:t>
    </dgm:pt>
    <dgm:pt modelId="{77F908A0-48EF-4DF2-8C26-09A0AD6B5790}" type="parTrans" cxnId="{5311AEA5-702D-4A9D-A117-2DD5E92CE6DE}">
      <dgm:prSet/>
      <dgm:spPr/>
      <dgm:t>
        <a:bodyPr/>
        <a:lstStyle/>
        <a:p>
          <a:endParaRPr lang="es-DO">
            <a:latin typeface="Times New Roman" panose="02020603050405020304" pitchFamily="18" charset="0"/>
            <a:cs typeface="Times New Roman" panose="02020603050405020304" pitchFamily="18" charset="0"/>
          </a:endParaRPr>
        </a:p>
      </dgm:t>
    </dgm:pt>
    <dgm:pt modelId="{ADD2BEC4-F939-4D49-94CB-828FF55A4F51}" type="sibTrans" cxnId="{5311AEA5-702D-4A9D-A117-2DD5E92CE6DE}">
      <dgm:prSet/>
      <dgm:spPr/>
      <dgm:t>
        <a:bodyPr/>
        <a:lstStyle/>
        <a:p>
          <a:endParaRPr lang="es-DO">
            <a:latin typeface="Times New Roman" panose="02020603050405020304" pitchFamily="18" charset="0"/>
            <a:cs typeface="Times New Roman" panose="02020603050405020304" pitchFamily="18" charset="0"/>
          </a:endParaRPr>
        </a:p>
      </dgm:t>
    </dgm:pt>
    <dgm:pt modelId="{8C6A9697-B4F1-477D-A315-26D47933341A}">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5</a:t>
          </a:r>
        </a:p>
      </dgm:t>
    </dgm:pt>
    <dgm:pt modelId="{0232AC2A-179A-4738-A47F-C02D8D43C2F6}" type="parTrans" cxnId="{C515416B-52D5-4527-95ED-458550971526}">
      <dgm:prSet/>
      <dgm:spPr/>
      <dgm:t>
        <a:bodyPr/>
        <a:lstStyle/>
        <a:p>
          <a:endParaRPr lang="es-DO">
            <a:latin typeface="Times New Roman" panose="02020603050405020304" pitchFamily="18" charset="0"/>
            <a:cs typeface="Times New Roman" panose="02020603050405020304" pitchFamily="18" charset="0"/>
          </a:endParaRPr>
        </a:p>
      </dgm:t>
    </dgm:pt>
    <dgm:pt modelId="{8CF1EAD6-BEB0-4BE4-86A5-9062FCDA300F}" type="sibTrans" cxnId="{C515416B-52D5-4527-95ED-458550971526}">
      <dgm:prSet/>
      <dgm:spPr/>
      <dgm:t>
        <a:bodyPr/>
        <a:lstStyle/>
        <a:p>
          <a:endParaRPr lang="es-DO">
            <a:latin typeface="Times New Roman" panose="02020603050405020304" pitchFamily="18" charset="0"/>
            <a:cs typeface="Times New Roman" panose="02020603050405020304" pitchFamily="18" charset="0"/>
          </a:endParaRPr>
        </a:p>
      </dgm:t>
    </dgm:pt>
    <dgm:pt modelId="{131C9CF0-727E-4C2B-91F6-3BF1E373EE28}">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6</a:t>
          </a:r>
        </a:p>
      </dgm:t>
    </dgm:pt>
    <dgm:pt modelId="{6E9E701D-2A82-4E06-9638-D5BF7D364C6C}" type="parTrans" cxnId="{693B088C-A12B-4A59-81DB-AE1A9E80F5BC}">
      <dgm:prSet/>
      <dgm:spPr/>
      <dgm:t>
        <a:bodyPr/>
        <a:lstStyle/>
        <a:p>
          <a:endParaRPr lang="es-DO">
            <a:latin typeface="Times New Roman" panose="02020603050405020304" pitchFamily="18" charset="0"/>
            <a:cs typeface="Times New Roman" panose="02020603050405020304" pitchFamily="18" charset="0"/>
          </a:endParaRPr>
        </a:p>
      </dgm:t>
    </dgm:pt>
    <dgm:pt modelId="{E3E1D239-5E78-4100-BC74-7A363FCD7F51}" type="sibTrans" cxnId="{693B088C-A12B-4A59-81DB-AE1A9E80F5BC}">
      <dgm:prSet/>
      <dgm:spPr/>
      <dgm:t>
        <a:bodyPr/>
        <a:lstStyle/>
        <a:p>
          <a:endParaRPr lang="es-DO">
            <a:latin typeface="Times New Roman" panose="02020603050405020304" pitchFamily="18" charset="0"/>
            <a:cs typeface="Times New Roman" panose="02020603050405020304" pitchFamily="18" charset="0"/>
          </a:endParaRPr>
        </a:p>
      </dgm:t>
    </dgm:pt>
    <dgm:pt modelId="{899A79DA-0322-4102-87F8-C3C1C15D4F5B}">
      <dgm:prSet phldrT="[Text]" custT="1"/>
      <dgm:spPr>
        <a:solidFill>
          <a:srgbClr val="002060"/>
        </a:solidFill>
      </dgm:spPr>
      <dgm:t>
        <a:bodyPr/>
        <a:lstStyle/>
        <a:p>
          <a:r>
            <a:rPr lang="es-DO" sz="1800" b="1">
              <a:latin typeface="Times New Roman" panose="02020603050405020304" pitchFamily="18" charset="0"/>
              <a:cs typeface="Times New Roman" panose="02020603050405020304" pitchFamily="18" charset="0"/>
            </a:rPr>
            <a:t>7</a:t>
          </a:r>
        </a:p>
      </dgm:t>
    </dgm:pt>
    <dgm:pt modelId="{C48FA5AC-BD7D-4D4A-B59A-BB8814683007}" type="parTrans" cxnId="{80556432-D5DF-4B10-B04E-7D10808E6863}">
      <dgm:prSet/>
      <dgm:spPr/>
      <dgm:t>
        <a:bodyPr/>
        <a:lstStyle/>
        <a:p>
          <a:endParaRPr lang="es-DO">
            <a:latin typeface="Times New Roman" panose="02020603050405020304" pitchFamily="18" charset="0"/>
            <a:cs typeface="Times New Roman" panose="02020603050405020304" pitchFamily="18" charset="0"/>
          </a:endParaRPr>
        </a:p>
      </dgm:t>
    </dgm:pt>
    <dgm:pt modelId="{0A76BA6E-E824-40A2-BE9F-DD4FE46916E6}" type="sibTrans" cxnId="{80556432-D5DF-4B10-B04E-7D10808E6863}">
      <dgm:prSet/>
      <dgm:spPr/>
      <dgm:t>
        <a:bodyPr/>
        <a:lstStyle/>
        <a:p>
          <a:endParaRPr lang="es-DO">
            <a:latin typeface="Times New Roman" panose="02020603050405020304" pitchFamily="18" charset="0"/>
            <a:cs typeface="Times New Roman" panose="02020603050405020304" pitchFamily="18" charset="0"/>
          </a:endParaRPr>
        </a:p>
      </dgm:t>
    </dgm:pt>
    <dgm:pt modelId="{131F1BF9-53BB-4D3C-AC4F-E4ACD0DD8549}">
      <dgm:prSe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 Fomento, regulación y fiscalización de la importación, comercialización y transporte de los combustibles</a:t>
          </a:r>
        </a:p>
      </dgm:t>
    </dgm:pt>
    <dgm:pt modelId="{15539FC9-5470-4CB1-B2A8-700F8F4A36D5}" type="parTrans" cxnId="{00A9C96E-572C-44F0-8E37-14F23386A624}">
      <dgm:prSet/>
      <dgm:spPr/>
      <dgm:t>
        <a:bodyPr/>
        <a:lstStyle/>
        <a:p>
          <a:endParaRPr lang="es-DO">
            <a:latin typeface="Times New Roman" panose="02020603050405020304" pitchFamily="18" charset="0"/>
            <a:cs typeface="Times New Roman" panose="02020603050405020304" pitchFamily="18" charset="0"/>
          </a:endParaRPr>
        </a:p>
      </dgm:t>
    </dgm:pt>
    <dgm:pt modelId="{F4479DFA-542F-4870-A4E5-ADFC43B79F8D}" type="sibTrans" cxnId="{00A9C96E-572C-44F0-8E37-14F23386A624}">
      <dgm:prSet/>
      <dgm:spPr/>
      <dgm:t>
        <a:bodyPr/>
        <a:lstStyle/>
        <a:p>
          <a:endParaRPr lang="es-DO">
            <a:latin typeface="Times New Roman" panose="02020603050405020304" pitchFamily="18" charset="0"/>
            <a:cs typeface="Times New Roman" panose="02020603050405020304" pitchFamily="18" charset="0"/>
          </a:endParaRPr>
        </a:p>
      </dgm:t>
    </dgm:pt>
    <dgm:pt modelId="{9E6F95EA-0644-4827-A53A-F8C5D4CDC753}">
      <dgm:prSe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Modernización de los patrones de consumo de combustibles hacia combustibles más limpios</a:t>
          </a:r>
        </a:p>
      </dgm:t>
    </dgm:pt>
    <dgm:pt modelId="{CE1AA5B9-8E37-4495-84B3-7C4627C3D40E}" type="parTrans" cxnId="{3732800D-77AE-4537-AD88-A42D7D8821CF}">
      <dgm:prSet/>
      <dgm:spPr/>
      <dgm:t>
        <a:bodyPr/>
        <a:lstStyle/>
        <a:p>
          <a:endParaRPr lang="es-DO">
            <a:latin typeface="Times New Roman" panose="02020603050405020304" pitchFamily="18" charset="0"/>
            <a:cs typeface="Times New Roman" panose="02020603050405020304" pitchFamily="18" charset="0"/>
          </a:endParaRPr>
        </a:p>
      </dgm:t>
    </dgm:pt>
    <dgm:pt modelId="{CDA3F8A2-9F46-43EA-B0EC-FBE7DD07DFF9}" type="sibTrans" cxnId="{3732800D-77AE-4537-AD88-A42D7D8821CF}">
      <dgm:prSet/>
      <dgm:spPr/>
      <dgm:t>
        <a:bodyPr/>
        <a:lstStyle/>
        <a:p>
          <a:endParaRPr lang="es-DO">
            <a:latin typeface="Times New Roman" panose="02020603050405020304" pitchFamily="18" charset="0"/>
            <a:cs typeface="Times New Roman" panose="02020603050405020304" pitchFamily="18" charset="0"/>
          </a:endParaRPr>
        </a:p>
      </dgm:t>
    </dgm:pt>
    <dgm:pt modelId="{56CDA719-810B-402B-A0DC-FA354EBAA61B}">
      <dgm:prSe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Fomento y regulación del desarrollo del mercado y el comercio interno</a:t>
          </a:r>
        </a:p>
      </dgm:t>
    </dgm:pt>
    <dgm:pt modelId="{F656B4AF-E627-407E-B87F-88360DE7424B}" type="parTrans" cxnId="{81BD2017-BC7D-4AA3-8934-1D6961DD548B}">
      <dgm:prSet/>
      <dgm:spPr/>
      <dgm:t>
        <a:bodyPr/>
        <a:lstStyle/>
        <a:p>
          <a:endParaRPr lang="es-DO">
            <a:latin typeface="Times New Roman" panose="02020603050405020304" pitchFamily="18" charset="0"/>
            <a:cs typeface="Times New Roman" panose="02020603050405020304" pitchFamily="18" charset="0"/>
          </a:endParaRPr>
        </a:p>
      </dgm:t>
    </dgm:pt>
    <dgm:pt modelId="{C9FDE7CF-DD1F-4E7D-BC4B-F73A81D46E98}" type="sibTrans" cxnId="{81BD2017-BC7D-4AA3-8934-1D6961DD548B}">
      <dgm:prSet/>
      <dgm:spPr/>
      <dgm:t>
        <a:bodyPr/>
        <a:lstStyle/>
        <a:p>
          <a:endParaRPr lang="es-DO">
            <a:latin typeface="Times New Roman" panose="02020603050405020304" pitchFamily="18" charset="0"/>
            <a:cs typeface="Times New Roman" panose="02020603050405020304" pitchFamily="18" charset="0"/>
          </a:endParaRPr>
        </a:p>
      </dgm:t>
    </dgm:pt>
    <dgm:pt modelId="{14DCCC91-5BB1-48B2-A600-9016E2EB8150}">
      <dgm:prSe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Fomento del comercio exterior y la correcta administración de los acuerdos comerciales</a:t>
          </a:r>
        </a:p>
      </dgm:t>
    </dgm:pt>
    <dgm:pt modelId="{47403D2B-DF81-447C-B33D-9C36AF766052}" type="parTrans" cxnId="{B5659DA7-B1C1-49AE-B4F6-F0D88869120C}">
      <dgm:prSet/>
      <dgm:spPr/>
      <dgm:t>
        <a:bodyPr/>
        <a:lstStyle/>
        <a:p>
          <a:endParaRPr lang="es-DO">
            <a:latin typeface="Times New Roman" panose="02020603050405020304" pitchFamily="18" charset="0"/>
            <a:cs typeface="Times New Roman" panose="02020603050405020304" pitchFamily="18" charset="0"/>
          </a:endParaRPr>
        </a:p>
      </dgm:t>
    </dgm:pt>
    <dgm:pt modelId="{9F7CA668-C4ED-4F40-8793-59B1F1966604}" type="sibTrans" cxnId="{B5659DA7-B1C1-49AE-B4F6-F0D88869120C}">
      <dgm:prSet/>
      <dgm:spPr/>
      <dgm:t>
        <a:bodyPr/>
        <a:lstStyle/>
        <a:p>
          <a:endParaRPr lang="es-DO">
            <a:latin typeface="Times New Roman" panose="02020603050405020304" pitchFamily="18" charset="0"/>
            <a:cs typeface="Times New Roman" panose="02020603050405020304" pitchFamily="18" charset="0"/>
          </a:endParaRPr>
        </a:p>
      </dgm:t>
    </dgm:pt>
    <dgm:pt modelId="{5D9AC5F5-5D94-43CC-B93C-1EE1D448A47D}">
      <dgm:prSe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Fomento del desarrollo de las zonas francas</a:t>
          </a:r>
        </a:p>
      </dgm:t>
    </dgm:pt>
    <dgm:pt modelId="{0E1A5E42-3336-4384-8FB5-18903E694B69}" type="parTrans" cxnId="{36752E98-D522-4CB6-B51B-4E9579CDA044}">
      <dgm:prSet/>
      <dgm:spPr/>
      <dgm:t>
        <a:bodyPr/>
        <a:lstStyle/>
        <a:p>
          <a:endParaRPr lang="es-DO">
            <a:latin typeface="Times New Roman" panose="02020603050405020304" pitchFamily="18" charset="0"/>
            <a:cs typeface="Times New Roman" panose="02020603050405020304" pitchFamily="18" charset="0"/>
          </a:endParaRPr>
        </a:p>
      </dgm:t>
    </dgm:pt>
    <dgm:pt modelId="{C14BD82E-A5FC-46E8-981C-0158AE16CF2E}" type="sibTrans" cxnId="{36752E98-D522-4CB6-B51B-4E9579CDA044}">
      <dgm:prSet/>
      <dgm:spPr/>
      <dgm:t>
        <a:bodyPr/>
        <a:lstStyle/>
        <a:p>
          <a:endParaRPr lang="es-DO">
            <a:latin typeface="Times New Roman" panose="02020603050405020304" pitchFamily="18" charset="0"/>
            <a:cs typeface="Times New Roman" panose="02020603050405020304" pitchFamily="18" charset="0"/>
          </a:endParaRPr>
        </a:p>
      </dgm:t>
    </dgm:pt>
    <dgm:pt modelId="{8EDF82F2-170B-497A-9A16-601FC627D85E}">
      <dgm:prSe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Promoción del desarrollo de los regímenes especiales</a:t>
          </a:r>
        </a:p>
      </dgm:t>
    </dgm:pt>
    <dgm:pt modelId="{A6491353-AC42-4F14-B095-C90ABF610FF7}" type="parTrans" cxnId="{52A9A29A-0D47-4595-AB5B-A9235CA1AB46}">
      <dgm:prSet/>
      <dgm:spPr/>
      <dgm:t>
        <a:bodyPr/>
        <a:lstStyle/>
        <a:p>
          <a:endParaRPr lang="es-DO">
            <a:latin typeface="Times New Roman" panose="02020603050405020304" pitchFamily="18" charset="0"/>
            <a:cs typeface="Times New Roman" panose="02020603050405020304" pitchFamily="18" charset="0"/>
          </a:endParaRPr>
        </a:p>
      </dgm:t>
    </dgm:pt>
    <dgm:pt modelId="{54AB8F80-3F28-47B1-B53C-31596EB20FBA}" type="sibTrans" cxnId="{52A9A29A-0D47-4595-AB5B-A9235CA1AB46}">
      <dgm:prSet/>
      <dgm:spPr/>
      <dgm:t>
        <a:bodyPr/>
        <a:lstStyle/>
        <a:p>
          <a:endParaRPr lang="es-DO">
            <a:latin typeface="Times New Roman" panose="02020603050405020304" pitchFamily="18" charset="0"/>
            <a:cs typeface="Times New Roman" panose="02020603050405020304" pitchFamily="18" charset="0"/>
          </a:endParaRPr>
        </a:p>
      </dgm:t>
    </dgm:pt>
    <dgm:pt modelId="{A9A86BC6-AA78-4F38-852C-40F8E4FB7B97}">
      <dgm:prSet custT="1"/>
      <dgm:spPr>
        <a:ln>
          <a:solidFill>
            <a:srgbClr val="FF0000"/>
          </a:solidFill>
        </a:ln>
      </dgm:spPr>
      <dgm:t>
        <a:bodyPr/>
        <a:lstStyle/>
        <a:p>
          <a:r>
            <a:rPr lang="es-DO" sz="1200">
              <a:latin typeface="Times New Roman" panose="02020603050405020304" pitchFamily="18" charset="0"/>
              <a:cs typeface="Times New Roman" panose="02020603050405020304" pitchFamily="18" charset="0"/>
            </a:rPr>
            <a:t>Fomento del desarrollo de los sectores productivos y la industrialización</a:t>
          </a:r>
        </a:p>
      </dgm:t>
    </dgm:pt>
    <dgm:pt modelId="{32485220-5F91-4140-B836-B29244C1E436}" type="parTrans" cxnId="{A8B0F371-8EBC-42DD-99C5-60EFEF8400C5}">
      <dgm:prSet/>
      <dgm:spPr/>
      <dgm:t>
        <a:bodyPr/>
        <a:lstStyle/>
        <a:p>
          <a:endParaRPr lang="es-DO">
            <a:latin typeface="Times New Roman" panose="02020603050405020304" pitchFamily="18" charset="0"/>
            <a:cs typeface="Times New Roman" panose="02020603050405020304" pitchFamily="18" charset="0"/>
          </a:endParaRPr>
        </a:p>
      </dgm:t>
    </dgm:pt>
    <dgm:pt modelId="{5B5029BB-77FD-4811-AD1F-82E659D9E007}" type="sibTrans" cxnId="{A8B0F371-8EBC-42DD-99C5-60EFEF8400C5}">
      <dgm:prSet/>
      <dgm:spPr/>
      <dgm:t>
        <a:bodyPr/>
        <a:lstStyle/>
        <a:p>
          <a:endParaRPr lang="es-DO">
            <a:latin typeface="Times New Roman" panose="02020603050405020304" pitchFamily="18" charset="0"/>
            <a:cs typeface="Times New Roman" panose="02020603050405020304" pitchFamily="18" charset="0"/>
          </a:endParaRPr>
        </a:p>
      </dgm:t>
    </dgm:pt>
    <dgm:pt modelId="{AE6065AE-367A-41D7-B040-C5DDD7C15D44}" type="pres">
      <dgm:prSet presAssocID="{AD5C2C64-36D5-4C0C-86EF-0030B333E472}" presName="linearFlow" presStyleCnt="0">
        <dgm:presLayoutVars>
          <dgm:dir/>
          <dgm:animLvl val="lvl"/>
          <dgm:resizeHandles val="exact"/>
        </dgm:presLayoutVars>
      </dgm:prSet>
      <dgm:spPr/>
    </dgm:pt>
    <dgm:pt modelId="{5E0025C7-9519-4695-8217-7B897160A92C}" type="pres">
      <dgm:prSet presAssocID="{C605294F-DEA7-456C-98AF-7332E4EBBD3E}" presName="composite" presStyleCnt="0"/>
      <dgm:spPr/>
    </dgm:pt>
    <dgm:pt modelId="{FF701412-2DDA-4348-83B6-066BFF4C7243}" type="pres">
      <dgm:prSet presAssocID="{C605294F-DEA7-456C-98AF-7332E4EBBD3E}" presName="parentText" presStyleLbl="alignNode1" presStyleIdx="0" presStyleCnt="10">
        <dgm:presLayoutVars>
          <dgm:chMax val="1"/>
          <dgm:bulletEnabled val="1"/>
        </dgm:presLayoutVars>
      </dgm:prSet>
      <dgm:spPr/>
    </dgm:pt>
    <dgm:pt modelId="{74231550-9B41-41FC-A431-313C30C6CB66}" type="pres">
      <dgm:prSet presAssocID="{C605294F-DEA7-456C-98AF-7332E4EBBD3E}" presName="descendantText" presStyleLbl="alignAcc1" presStyleIdx="0" presStyleCnt="10">
        <dgm:presLayoutVars>
          <dgm:bulletEnabled val="1"/>
        </dgm:presLayoutVars>
      </dgm:prSet>
      <dgm:spPr/>
    </dgm:pt>
    <dgm:pt modelId="{0823AEA8-C2E9-4E2B-88EE-AEFB7062F071}" type="pres">
      <dgm:prSet presAssocID="{ACAD447E-487E-40BA-B6E4-B9F5DDF6E3C6}" presName="sp" presStyleCnt="0"/>
      <dgm:spPr/>
    </dgm:pt>
    <dgm:pt modelId="{85609072-43A3-40EF-8163-855FCC0E7EF2}" type="pres">
      <dgm:prSet presAssocID="{67649A94-F94D-4F10-BA5A-28C71CA34A54}" presName="composite" presStyleCnt="0"/>
      <dgm:spPr/>
    </dgm:pt>
    <dgm:pt modelId="{079570E7-C869-4FA1-8B31-53DEC314A1B7}" type="pres">
      <dgm:prSet presAssocID="{67649A94-F94D-4F10-BA5A-28C71CA34A54}" presName="parentText" presStyleLbl="alignNode1" presStyleIdx="1" presStyleCnt="10">
        <dgm:presLayoutVars>
          <dgm:chMax val="1"/>
          <dgm:bulletEnabled val="1"/>
        </dgm:presLayoutVars>
      </dgm:prSet>
      <dgm:spPr/>
    </dgm:pt>
    <dgm:pt modelId="{AE979437-DE70-441C-A217-B9045E6FD34F}" type="pres">
      <dgm:prSet presAssocID="{67649A94-F94D-4F10-BA5A-28C71CA34A54}" presName="descendantText" presStyleLbl="alignAcc1" presStyleIdx="1" presStyleCnt="10">
        <dgm:presLayoutVars>
          <dgm:bulletEnabled val="1"/>
        </dgm:presLayoutVars>
      </dgm:prSet>
      <dgm:spPr/>
    </dgm:pt>
    <dgm:pt modelId="{CF427D60-098D-4C70-BBF9-12CE92D0A18F}" type="pres">
      <dgm:prSet presAssocID="{94BDE2A9-114B-43C1-A904-F80063FDC52B}" presName="sp" presStyleCnt="0"/>
      <dgm:spPr/>
    </dgm:pt>
    <dgm:pt modelId="{72362BA6-5298-4C7A-80DA-A3F3EA267A4F}" type="pres">
      <dgm:prSet presAssocID="{A89D815B-661A-4FAF-B88C-D4DCA11CA3A0}" presName="composite" presStyleCnt="0"/>
      <dgm:spPr/>
    </dgm:pt>
    <dgm:pt modelId="{AE2E2A94-F54B-4652-BC22-43CD90B62ED0}" type="pres">
      <dgm:prSet presAssocID="{A89D815B-661A-4FAF-B88C-D4DCA11CA3A0}" presName="parentText" presStyleLbl="alignNode1" presStyleIdx="2" presStyleCnt="10">
        <dgm:presLayoutVars>
          <dgm:chMax val="1"/>
          <dgm:bulletEnabled val="1"/>
        </dgm:presLayoutVars>
      </dgm:prSet>
      <dgm:spPr/>
    </dgm:pt>
    <dgm:pt modelId="{87EE3849-3CC7-4250-BF35-572E1E7BE3EB}" type="pres">
      <dgm:prSet presAssocID="{A89D815B-661A-4FAF-B88C-D4DCA11CA3A0}" presName="descendantText" presStyleLbl="alignAcc1" presStyleIdx="2" presStyleCnt="10">
        <dgm:presLayoutVars>
          <dgm:bulletEnabled val="1"/>
        </dgm:presLayoutVars>
      </dgm:prSet>
      <dgm:spPr/>
    </dgm:pt>
    <dgm:pt modelId="{66E0D48A-87FF-4045-BCF7-06BB00157BAE}" type="pres">
      <dgm:prSet presAssocID="{D626E63E-14BA-443E-B857-31B02F9FB70E}" presName="sp" presStyleCnt="0"/>
      <dgm:spPr/>
    </dgm:pt>
    <dgm:pt modelId="{5C80BDEC-9ADF-462F-9D0E-B3BA5AA91B1C}" type="pres">
      <dgm:prSet presAssocID="{7C570FCE-6400-48BD-9979-41511F728498}" presName="composite" presStyleCnt="0"/>
      <dgm:spPr/>
    </dgm:pt>
    <dgm:pt modelId="{054A48DB-439D-4CC5-AA19-4FBC6BAD9C1C}" type="pres">
      <dgm:prSet presAssocID="{7C570FCE-6400-48BD-9979-41511F728498}" presName="parentText" presStyleLbl="alignNode1" presStyleIdx="3" presStyleCnt="10">
        <dgm:presLayoutVars>
          <dgm:chMax val="1"/>
          <dgm:bulletEnabled val="1"/>
        </dgm:presLayoutVars>
      </dgm:prSet>
      <dgm:spPr/>
    </dgm:pt>
    <dgm:pt modelId="{06DC0383-5A67-40AC-A9CD-12046A569CA5}" type="pres">
      <dgm:prSet presAssocID="{7C570FCE-6400-48BD-9979-41511F728498}" presName="descendantText" presStyleLbl="alignAcc1" presStyleIdx="3" presStyleCnt="10">
        <dgm:presLayoutVars>
          <dgm:bulletEnabled val="1"/>
        </dgm:presLayoutVars>
      </dgm:prSet>
      <dgm:spPr/>
    </dgm:pt>
    <dgm:pt modelId="{302E0EA7-D500-4D97-B705-8619E7D7BA4A}" type="pres">
      <dgm:prSet presAssocID="{ADD2BEC4-F939-4D49-94CB-828FF55A4F51}" presName="sp" presStyleCnt="0"/>
      <dgm:spPr/>
    </dgm:pt>
    <dgm:pt modelId="{94B2B7FB-83B4-4DB0-A98A-9E76DAB0EB7E}" type="pres">
      <dgm:prSet presAssocID="{8C6A9697-B4F1-477D-A315-26D47933341A}" presName="composite" presStyleCnt="0"/>
      <dgm:spPr/>
    </dgm:pt>
    <dgm:pt modelId="{ACE30D3F-20E9-44C3-901A-79C073F30700}" type="pres">
      <dgm:prSet presAssocID="{8C6A9697-B4F1-477D-A315-26D47933341A}" presName="parentText" presStyleLbl="alignNode1" presStyleIdx="4" presStyleCnt="10">
        <dgm:presLayoutVars>
          <dgm:chMax val="1"/>
          <dgm:bulletEnabled val="1"/>
        </dgm:presLayoutVars>
      </dgm:prSet>
      <dgm:spPr/>
    </dgm:pt>
    <dgm:pt modelId="{89C9C385-FF7F-4BB6-9223-DEB5D0BF79EE}" type="pres">
      <dgm:prSet presAssocID="{8C6A9697-B4F1-477D-A315-26D47933341A}" presName="descendantText" presStyleLbl="alignAcc1" presStyleIdx="4" presStyleCnt="10">
        <dgm:presLayoutVars>
          <dgm:bulletEnabled val="1"/>
        </dgm:presLayoutVars>
      </dgm:prSet>
      <dgm:spPr/>
    </dgm:pt>
    <dgm:pt modelId="{25827747-42E1-455C-AD39-42131AD0E9FC}" type="pres">
      <dgm:prSet presAssocID="{8CF1EAD6-BEB0-4BE4-86A5-9062FCDA300F}" presName="sp" presStyleCnt="0"/>
      <dgm:spPr/>
    </dgm:pt>
    <dgm:pt modelId="{34EBF9A3-44A7-44BA-8480-DFD2DC28DD56}" type="pres">
      <dgm:prSet presAssocID="{131C9CF0-727E-4C2B-91F6-3BF1E373EE28}" presName="composite" presStyleCnt="0"/>
      <dgm:spPr/>
    </dgm:pt>
    <dgm:pt modelId="{CEBC20DA-7650-40D2-8C94-B5C7D96C8687}" type="pres">
      <dgm:prSet presAssocID="{131C9CF0-727E-4C2B-91F6-3BF1E373EE28}" presName="parentText" presStyleLbl="alignNode1" presStyleIdx="5" presStyleCnt="10">
        <dgm:presLayoutVars>
          <dgm:chMax val="1"/>
          <dgm:bulletEnabled val="1"/>
        </dgm:presLayoutVars>
      </dgm:prSet>
      <dgm:spPr/>
    </dgm:pt>
    <dgm:pt modelId="{46FD10BA-92F6-4916-B005-CB89417D3037}" type="pres">
      <dgm:prSet presAssocID="{131C9CF0-727E-4C2B-91F6-3BF1E373EE28}" presName="descendantText" presStyleLbl="alignAcc1" presStyleIdx="5" presStyleCnt="10">
        <dgm:presLayoutVars>
          <dgm:bulletEnabled val="1"/>
        </dgm:presLayoutVars>
      </dgm:prSet>
      <dgm:spPr/>
    </dgm:pt>
    <dgm:pt modelId="{B45533A4-CB5D-4B0E-B297-23A5FDE3C3F0}" type="pres">
      <dgm:prSet presAssocID="{E3E1D239-5E78-4100-BC74-7A363FCD7F51}" presName="sp" presStyleCnt="0"/>
      <dgm:spPr/>
    </dgm:pt>
    <dgm:pt modelId="{4DAD810F-08C2-41B0-A325-8491192B9089}" type="pres">
      <dgm:prSet presAssocID="{899A79DA-0322-4102-87F8-C3C1C15D4F5B}" presName="composite" presStyleCnt="0"/>
      <dgm:spPr/>
    </dgm:pt>
    <dgm:pt modelId="{01DB89D2-164B-4DC5-A474-81ECAE259794}" type="pres">
      <dgm:prSet presAssocID="{899A79DA-0322-4102-87F8-C3C1C15D4F5B}" presName="parentText" presStyleLbl="alignNode1" presStyleIdx="6" presStyleCnt="10">
        <dgm:presLayoutVars>
          <dgm:chMax val="1"/>
          <dgm:bulletEnabled val="1"/>
        </dgm:presLayoutVars>
      </dgm:prSet>
      <dgm:spPr/>
    </dgm:pt>
    <dgm:pt modelId="{4099ACCE-BF4C-48D0-8BCF-973C9E895B83}" type="pres">
      <dgm:prSet presAssocID="{899A79DA-0322-4102-87F8-C3C1C15D4F5B}" presName="descendantText" presStyleLbl="alignAcc1" presStyleIdx="6" presStyleCnt="10">
        <dgm:presLayoutVars>
          <dgm:bulletEnabled val="1"/>
        </dgm:presLayoutVars>
      </dgm:prSet>
      <dgm:spPr/>
    </dgm:pt>
    <dgm:pt modelId="{7971DF43-7304-4D4D-BB22-7566291231D2}" type="pres">
      <dgm:prSet presAssocID="{0A76BA6E-E824-40A2-BE9F-DD4FE46916E6}" presName="sp" presStyleCnt="0"/>
      <dgm:spPr/>
    </dgm:pt>
    <dgm:pt modelId="{B569C82C-B7F5-4273-A81E-FC5D14C8F207}" type="pres">
      <dgm:prSet presAssocID="{20B04F3E-E9A4-4882-BF4D-5D28074266C0}" presName="composite" presStyleCnt="0"/>
      <dgm:spPr/>
    </dgm:pt>
    <dgm:pt modelId="{B4612A31-128A-4357-9262-A7B07F838E49}" type="pres">
      <dgm:prSet presAssocID="{20B04F3E-E9A4-4882-BF4D-5D28074266C0}" presName="parentText" presStyleLbl="alignNode1" presStyleIdx="7" presStyleCnt="10">
        <dgm:presLayoutVars>
          <dgm:chMax val="1"/>
          <dgm:bulletEnabled val="1"/>
        </dgm:presLayoutVars>
      </dgm:prSet>
      <dgm:spPr/>
    </dgm:pt>
    <dgm:pt modelId="{0D73F29B-CA75-4101-BFD3-D5230FD36316}" type="pres">
      <dgm:prSet presAssocID="{20B04F3E-E9A4-4882-BF4D-5D28074266C0}" presName="descendantText" presStyleLbl="alignAcc1" presStyleIdx="7" presStyleCnt="10">
        <dgm:presLayoutVars>
          <dgm:bulletEnabled val="1"/>
        </dgm:presLayoutVars>
      </dgm:prSet>
      <dgm:spPr/>
    </dgm:pt>
    <dgm:pt modelId="{BF39558D-D555-4E37-A47E-74A706DA615E}" type="pres">
      <dgm:prSet presAssocID="{4A885D2A-1F2C-44B5-BC33-A0B2C9E9BBDE}" presName="sp" presStyleCnt="0"/>
      <dgm:spPr/>
    </dgm:pt>
    <dgm:pt modelId="{93BB0FE2-6C36-4929-A6A2-CE356B7468DA}" type="pres">
      <dgm:prSet presAssocID="{CDE3F8EB-A153-4AE9-BB52-D2EE8A7ABA10}" presName="composite" presStyleCnt="0"/>
      <dgm:spPr/>
    </dgm:pt>
    <dgm:pt modelId="{EC20B88D-E46C-4AB2-84D5-8C58454EFBF7}" type="pres">
      <dgm:prSet presAssocID="{CDE3F8EB-A153-4AE9-BB52-D2EE8A7ABA10}" presName="parentText" presStyleLbl="alignNode1" presStyleIdx="8" presStyleCnt="10">
        <dgm:presLayoutVars>
          <dgm:chMax val="1"/>
          <dgm:bulletEnabled val="1"/>
        </dgm:presLayoutVars>
      </dgm:prSet>
      <dgm:spPr/>
    </dgm:pt>
    <dgm:pt modelId="{3C00F280-EE93-42AC-BC6E-7A363C9D5973}" type="pres">
      <dgm:prSet presAssocID="{CDE3F8EB-A153-4AE9-BB52-D2EE8A7ABA10}" presName="descendantText" presStyleLbl="alignAcc1" presStyleIdx="8" presStyleCnt="10">
        <dgm:presLayoutVars>
          <dgm:bulletEnabled val="1"/>
        </dgm:presLayoutVars>
      </dgm:prSet>
      <dgm:spPr/>
    </dgm:pt>
    <dgm:pt modelId="{79A3B50A-FE89-4B7C-A147-912907F5D227}" type="pres">
      <dgm:prSet presAssocID="{4352DBC8-6C3D-474B-80CF-AE2406083668}" presName="sp" presStyleCnt="0"/>
      <dgm:spPr/>
    </dgm:pt>
    <dgm:pt modelId="{031CFE76-4720-48BC-93DC-0F8C8A12094F}" type="pres">
      <dgm:prSet presAssocID="{0FE1E033-EB54-42AA-9ABD-EF40ECB7E50E}" presName="composite" presStyleCnt="0"/>
      <dgm:spPr/>
    </dgm:pt>
    <dgm:pt modelId="{FEF89D14-9DD4-443C-9F8F-7A1B15CE70B1}" type="pres">
      <dgm:prSet presAssocID="{0FE1E033-EB54-42AA-9ABD-EF40ECB7E50E}" presName="parentText" presStyleLbl="alignNode1" presStyleIdx="9" presStyleCnt="10">
        <dgm:presLayoutVars>
          <dgm:chMax val="1"/>
          <dgm:bulletEnabled val="1"/>
        </dgm:presLayoutVars>
      </dgm:prSet>
      <dgm:spPr/>
    </dgm:pt>
    <dgm:pt modelId="{F6F14463-CD34-4551-959F-3C3308D94862}" type="pres">
      <dgm:prSet presAssocID="{0FE1E033-EB54-42AA-9ABD-EF40ECB7E50E}" presName="descendantText" presStyleLbl="alignAcc1" presStyleIdx="9" presStyleCnt="10">
        <dgm:presLayoutVars>
          <dgm:bulletEnabled val="1"/>
        </dgm:presLayoutVars>
      </dgm:prSet>
      <dgm:spPr/>
    </dgm:pt>
  </dgm:ptLst>
  <dgm:cxnLst>
    <dgm:cxn modelId="{A3F29C0C-6A1A-447D-9B7E-17316BC3D800}" type="presOf" srcId="{913A99D1-60CF-477E-A7F7-8A1A64420337}" destId="{AE979437-DE70-441C-A217-B9045E6FD34F}" srcOrd="0" destOrd="0" presId="urn:microsoft.com/office/officeart/2005/8/layout/chevron2"/>
    <dgm:cxn modelId="{690ED50C-9261-4DAA-ABED-69A9B3A240A0}" type="presOf" srcId="{A89D815B-661A-4FAF-B88C-D4DCA11CA3A0}" destId="{AE2E2A94-F54B-4652-BC22-43CD90B62ED0}" srcOrd="0" destOrd="0" presId="urn:microsoft.com/office/officeart/2005/8/layout/chevron2"/>
    <dgm:cxn modelId="{3732800D-77AE-4537-AD88-A42D7D8821CF}" srcId="{7C570FCE-6400-48BD-9979-41511F728498}" destId="{9E6F95EA-0644-4827-A53A-F8C5D4CDC753}" srcOrd="0" destOrd="0" parTransId="{CE1AA5B9-8E37-4495-84B3-7C4627C3D40E}" sibTransId="{CDA3F8A2-9F46-43EA-B0EC-FBE7DD07DFF9}"/>
    <dgm:cxn modelId="{81A4A40D-8594-401B-80A0-10F08F3A0413}" type="presOf" srcId="{AD5C2C64-36D5-4C0C-86EF-0030B333E472}" destId="{AE6065AE-367A-41D7-B040-C5DDD7C15D44}" srcOrd="0" destOrd="0" presId="urn:microsoft.com/office/officeart/2005/8/layout/chevron2"/>
    <dgm:cxn modelId="{4422CA0D-E2A1-4CC9-97AF-3786EA30F11B}" type="presOf" srcId="{67649A94-F94D-4F10-BA5A-28C71CA34A54}" destId="{079570E7-C869-4FA1-8B31-53DEC314A1B7}" srcOrd="0" destOrd="0" presId="urn:microsoft.com/office/officeart/2005/8/layout/chevron2"/>
    <dgm:cxn modelId="{81BD2017-BC7D-4AA3-8934-1D6961DD548B}" srcId="{8C6A9697-B4F1-477D-A315-26D47933341A}" destId="{56CDA719-810B-402B-A0DC-FA354EBAA61B}" srcOrd="0" destOrd="0" parTransId="{F656B4AF-E627-407E-B87F-88360DE7424B}" sibTransId="{C9FDE7CF-DD1F-4E7D-BC4B-F73A81D46E98}"/>
    <dgm:cxn modelId="{0D1BCB17-28C4-48D6-8B80-A8E0AAB8E63B}" type="presOf" srcId="{5D9AC5F5-5D94-43CC-B93C-1EE1D448A47D}" destId="{4099ACCE-BF4C-48D0-8BCF-973C9E895B83}" srcOrd="0" destOrd="0" presId="urn:microsoft.com/office/officeart/2005/8/layout/chevron2"/>
    <dgm:cxn modelId="{F9DCD91A-2A02-4870-8CF1-68D575237560}" type="presOf" srcId="{9E6F95EA-0644-4827-A53A-F8C5D4CDC753}" destId="{06DC0383-5A67-40AC-A9CD-12046A569CA5}" srcOrd="0" destOrd="0" presId="urn:microsoft.com/office/officeart/2005/8/layout/chevron2"/>
    <dgm:cxn modelId="{1F39341F-9FCC-4883-ACF4-C01AF15A04D5}" type="presOf" srcId="{7C570FCE-6400-48BD-9979-41511F728498}" destId="{054A48DB-439D-4CC5-AA19-4FBC6BAD9C1C}" srcOrd="0" destOrd="0" presId="urn:microsoft.com/office/officeart/2005/8/layout/chevron2"/>
    <dgm:cxn modelId="{7C4EFA20-F5E4-4590-AF9C-71859ECCFE4B}" srcId="{AD5C2C64-36D5-4C0C-86EF-0030B333E472}" destId="{20B04F3E-E9A4-4882-BF4D-5D28074266C0}" srcOrd="7" destOrd="0" parTransId="{1D1345EE-647B-4E3F-834F-36BDD2E08132}" sibTransId="{4A885D2A-1F2C-44B5-BC33-A0B2C9E9BBDE}"/>
    <dgm:cxn modelId="{80556432-D5DF-4B10-B04E-7D10808E6863}" srcId="{AD5C2C64-36D5-4C0C-86EF-0030B333E472}" destId="{899A79DA-0322-4102-87F8-C3C1C15D4F5B}" srcOrd="6" destOrd="0" parTransId="{C48FA5AC-BD7D-4D4A-B59A-BB8814683007}" sibTransId="{0A76BA6E-E824-40A2-BE9F-DD4FE46916E6}"/>
    <dgm:cxn modelId="{BC23A532-F822-41ED-98DE-41B235821F0C}" srcId="{C605294F-DEA7-456C-98AF-7332E4EBBD3E}" destId="{CB989782-E53C-4887-AB47-DB5571E138A3}" srcOrd="0" destOrd="0" parTransId="{96BFFE9E-AD73-4515-8465-B7F8EFD12805}" sibTransId="{9EF519E2-0FE3-4430-AF49-5F69E59DE9E2}"/>
    <dgm:cxn modelId="{46411038-4B65-4649-8552-591CF2998A0C}" type="presOf" srcId="{C605294F-DEA7-456C-98AF-7332E4EBBD3E}" destId="{FF701412-2DDA-4348-83B6-066BFF4C7243}" srcOrd="0" destOrd="0" presId="urn:microsoft.com/office/officeart/2005/8/layout/chevron2"/>
    <dgm:cxn modelId="{5C2D6B3D-6AD2-4395-B42D-A9585AA5AE70}" type="presOf" srcId="{A9A86BC6-AA78-4F38-852C-40F8E4FB7B97}" destId="{3C00F280-EE93-42AC-BC6E-7A363C9D5973}" srcOrd="0" destOrd="0" presId="urn:microsoft.com/office/officeart/2005/8/layout/chevron2"/>
    <dgm:cxn modelId="{AB092F47-E3D1-41DD-BC43-ABE81B9F9697}" type="presOf" srcId="{14DCCC91-5BB1-48B2-A600-9016E2EB8150}" destId="{46FD10BA-92F6-4916-B005-CB89417D3037}" srcOrd="0" destOrd="0" presId="urn:microsoft.com/office/officeart/2005/8/layout/chevron2"/>
    <dgm:cxn modelId="{C515416B-52D5-4527-95ED-458550971526}" srcId="{AD5C2C64-36D5-4C0C-86EF-0030B333E472}" destId="{8C6A9697-B4F1-477D-A315-26D47933341A}" srcOrd="4" destOrd="0" parTransId="{0232AC2A-179A-4738-A47F-C02D8D43C2F6}" sibTransId="{8CF1EAD6-BEB0-4BE4-86A5-9062FCDA300F}"/>
    <dgm:cxn modelId="{64139E6C-C664-410E-9D4E-CE92ECA11AB7}" srcId="{AD5C2C64-36D5-4C0C-86EF-0030B333E472}" destId="{C605294F-DEA7-456C-98AF-7332E4EBBD3E}" srcOrd="0" destOrd="0" parTransId="{11B71226-4D3F-4A8F-ADF3-F26DB3EB22D3}" sibTransId="{ACAD447E-487E-40BA-B6E4-B9F5DDF6E3C6}"/>
    <dgm:cxn modelId="{00A9C96E-572C-44F0-8E37-14F23386A624}" srcId="{A89D815B-661A-4FAF-B88C-D4DCA11CA3A0}" destId="{131F1BF9-53BB-4D3C-AC4F-E4ACD0DD8549}" srcOrd="0" destOrd="0" parTransId="{15539FC9-5470-4CB1-B2A8-700F8F4A36D5}" sibTransId="{F4479DFA-542F-4870-A4E5-ADFC43B79F8D}"/>
    <dgm:cxn modelId="{8F9F7B4F-7AAD-45DE-87F6-3B066730124A}" type="presOf" srcId="{8EDF82F2-170B-497A-9A16-601FC627D85E}" destId="{0D73F29B-CA75-4101-BFD3-D5230FD36316}" srcOrd="0" destOrd="0" presId="urn:microsoft.com/office/officeart/2005/8/layout/chevron2"/>
    <dgm:cxn modelId="{0A82CF50-879A-4249-84EA-8DD24E50D5D4}" type="presOf" srcId="{8C6A9697-B4F1-477D-A315-26D47933341A}" destId="{ACE30D3F-20E9-44C3-901A-79C073F30700}" srcOrd="0" destOrd="0" presId="urn:microsoft.com/office/officeart/2005/8/layout/chevron2"/>
    <dgm:cxn modelId="{A8B0F371-8EBC-42DD-99C5-60EFEF8400C5}" srcId="{CDE3F8EB-A153-4AE9-BB52-D2EE8A7ABA10}" destId="{A9A86BC6-AA78-4F38-852C-40F8E4FB7B97}" srcOrd="0" destOrd="0" parTransId="{32485220-5F91-4140-B836-B29244C1E436}" sibTransId="{5B5029BB-77FD-4811-AD1F-82E659D9E007}"/>
    <dgm:cxn modelId="{03DAFD57-3C2D-4BB4-B576-6A0C8B0A7182}" srcId="{67649A94-F94D-4F10-BA5A-28C71CA34A54}" destId="{913A99D1-60CF-477E-A7F7-8A1A64420337}" srcOrd="0" destOrd="0" parTransId="{26A76D35-1675-4C3F-A378-57104BC3EE66}" sibTransId="{CC1596A8-9E00-4CE2-81C6-BFCDE7D5FB10}"/>
    <dgm:cxn modelId="{71312F7B-6A77-47A9-B9D5-972A73341B91}" type="presOf" srcId="{899A79DA-0322-4102-87F8-C3C1C15D4F5B}" destId="{01DB89D2-164B-4DC5-A474-81ECAE259794}" srcOrd="0" destOrd="0" presId="urn:microsoft.com/office/officeart/2005/8/layout/chevron2"/>
    <dgm:cxn modelId="{693B088C-A12B-4A59-81DB-AE1A9E80F5BC}" srcId="{AD5C2C64-36D5-4C0C-86EF-0030B333E472}" destId="{131C9CF0-727E-4C2B-91F6-3BF1E373EE28}" srcOrd="5" destOrd="0" parTransId="{6E9E701D-2A82-4E06-9638-D5BF7D364C6C}" sibTransId="{E3E1D239-5E78-4100-BC74-7A363FCD7F51}"/>
    <dgm:cxn modelId="{FE86A492-1C0B-4D24-AD2F-C90FAD0EEE4C}" type="presOf" srcId="{56CDA719-810B-402B-A0DC-FA354EBAA61B}" destId="{89C9C385-FF7F-4BB6-9223-DEB5D0BF79EE}" srcOrd="0" destOrd="0" presId="urn:microsoft.com/office/officeart/2005/8/layout/chevron2"/>
    <dgm:cxn modelId="{36752E98-D522-4CB6-B51B-4E9579CDA044}" srcId="{899A79DA-0322-4102-87F8-C3C1C15D4F5B}" destId="{5D9AC5F5-5D94-43CC-B93C-1EE1D448A47D}" srcOrd="0" destOrd="0" parTransId="{0E1A5E42-3336-4384-8FB5-18903E694B69}" sibTransId="{C14BD82E-A5FC-46E8-981C-0158AE16CF2E}"/>
    <dgm:cxn modelId="{52A9A29A-0D47-4595-AB5B-A9235CA1AB46}" srcId="{20B04F3E-E9A4-4882-BF4D-5D28074266C0}" destId="{8EDF82F2-170B-497A-9A16-601FC627D85E}" srcOrd="0" destOrd="0" parTransId="{A6491353-AC42-4F14-B095-C90ABF610FF7}" sibTransId="{54AB8F80-3F28-47B1-B53C-31596EB20FBA}"/>
    <dgm:cxn modelId="{12BE2B9C-061F-4805-AA60-B79FA19226A2}" type="presOf" srcId="{131F1BF9-53BB-4D3C-AC4F-E4ACD0DD8549}" destId="{87EE3849-3CC7-4250-BF35-572E1E7BE3EB}" srcOrd="0" destOrd="0" presId="urn:microsoft.com/office/officeart/2005/8/layout/chevron2"/>
    <dgm:cxn modelId="{00013B9D-3813-4896-9B85-517A1A60E6BD}" srcId="{AD5C2C64-36D5-4C0C-86EF-0030B333E472}" destId="{67649A94-F94D-4F10-BA5A-28C71CA34A54}" srcOrd="1" destOrd="0" parTransId="{2BABA9CA-86EF-4E72-9991-EF889C45CD38}" sibTransId="{94BDE2A9-114B-43C1-A904-F80063FDC52B}"/>
    <dgm:cxn modelId="{F9A5D0A3-A4E7-476A-8F9F-8CE77BAE72C4}" type="presOf" srcId="{20B04F3E-E9A4-4882-BF4D-5D28074266C0}" destId="{B4612A31-128A-4357-9262-A7B07F838E49}" srcOrd="0" destOrd="0" presId="urn:microsoft.com/office/officeart/2005/8/layout/chevron2"/>
    <dgm:cxn modelId="{5311AEA5-702D-4A9D-A117-2DD5E92CE6DE}" srcId="{AD5C2C64-36D5-4C0C-86EF-0030B333E472}" destId="{7C570FCE-6400-48BD-9979-41511F728498}" srcOrd="3" destOrd="0" parTransId="{77F908A0-48EF-4DF2-8C26-09A0AD6B5790}" sibTransId="{ADD2BEC4-F939-4D49-94CB-828FF55A4F51}"/>
    <dgm:cxn modelId="{B5659DA7-B1C1-49AE-B4F6-F0D88869120C}" srcId="{131C9CF0-727E-4C2B-91F6-3BF1E373EE28}" destId="{14DCCC91-5BB1-48B2-A600-9016E2EB8150}" srcOrd="0" destOrd="0" parTransId="{47403D2B-DF81-447C-B33D-9C36AF766052}" sibTransId="{9F7CA668-C4ED-4F40-8793-59B1F1966604}"/>
    <dgm:cxn modelId="{B7C362AA-F2E1-487D-A97B-B813E3B010D5}" type="presOf" srcId="{CDE3F8EB-A153-4AE9-BB52-D2EE8A7ABA10}" destId="{EC20B88D-E46C-4AB2-84D5-8C58454EFBF7}" srcOrd="0" destOrd="0" presId="urn:microsoft.com/office/officeart/2005/8/layout/chevron2"/>
    <dgm:cxn modelId="{74B1C5B2-8B9E-4405-BBB7-3EAFF8CE08F3}" srcId="{AD5C2C64-36D5-4C0C-86EF-0030B333E472}" destId="{0FE1E033-EB54-42AA-9ABD-EF40ECB7E50E}" srcOrd="9" destOrd="0" parTransId="{EDC62E29-ECC5-4C82-8347-46934A21B509}" sibTransId="{9CDBBB6B-8806-4A00-A8C4-2EA18183755A}"/>
    <dgm:cxn modelId="{CF2FB7B4-9B36-4084-B94D-88B6694F3E93}" type="presOf" srcId="{5B497783-11CB-464B-9005-353EA0AB44A3}" destId="{F6F14463-CD34-4551-959F-3C3308D94862}" srcOrd="0" destOrd="0" presId="urn:microsoft.com/office/officeart/2005/8/layout/chevron2"/>
    <dgm:cxn modelId="{8520D7BF-ED8A-49F8-9773-376E1A1E0E67}" srcId="{0FE1E033-EB54-42AA-9ABD-EF40ECB7E50E}" destId="{5B497783-11CB-464B-9005-353EA0AB44A3}" srcOrd="0" destOrd="0" parTransId="{443517AA-5FEC-4B01-8BBA-81FBF6ACCFAB}" sibTransId="{43A9737C-E685-4C4E-8B9E-F9C03B225252}"/>
    <dgm:cxn modelId="{A57F00C5-7C59-405E-A73D-5411C5973DFE}" type="presOf" srcId="{131C9CF0-727E-4C2B-91F6-3BF1E373EE28}" destId="{CEBC20DA-7650-40D2-8C94-B5C7D96C8687}" srcOrd="0" destOrd="0" presId="urn:microsoft.com/office/officeart/2005/8/layout/chevron2"/>
    <dgm:cxn modelId="{114B47CF-14CE-45EF-8F64-BCEACD7B25E6}" srcId="{AD5C2C64-36D5-4C0C-86EF-0030B333E472}" destId="{A89D815B-661A-4FAF-B88C-D4DCA11CA3A0}" srcOrd="2" destOrd="0" parTransId="{4A64EBB1-E4C3-4787-B02C-3240AB83A593}" sibTransId="{D626E63E-14BA-443E-B857-31B02F9FB70E}"/>
    <dgm:cxn modelId="{5431FDD8-D8A5-43BC-AB45-0E2A1EB63CCB}" type="presOf" srcId="{0FE1E033-EB54-42AA-9ABD-EF40ECB7E50E}" destId="{FEF89D14-9DD4-443C-9F8F-7A1B15CE70B1}" srcOrd="0" destOrd="0" presId="urn:microsoft.com/office/officeart/2005/8/layout/chevron2"/>
    <dgm:cxn modelId="{78043CE5-0530-4B82-91F8-6C4F40559B68}" type="presOf" srcId="{CB989782-E53C-4887-AB47-DB5571E138A3}" destId="{74231550-9B41-41FC-A431-313C30C6CB66}" srcOrd="0" destOrd="0" presId="urn:microsoft.com/office/officeart/2005/8/layout/chevron2"/>
    <dgm:cxn modelId="{DABD6DE9-23E4-49C1-BFF4-52A25F8D64E1}" srcId="{AD5C2C64-36D5-4C0C-86EF-0030B333E472}" destId="{CDE3F8EB-A153-4AE9-BB52-D2EE8A7ABA10}" srcOrd="8" destOrd="0" parTransId="{4CE5555A-22B0-4824-8B93-990DEE40C1F6}" sibTransId="{4352DBC8-6C3D-474B-80CF-AE2406083668}"/>
    <dgm:cxn modelId="{F19D66AA-BA12-438F-A9E7-71F9B736BDDE}" type="presParOf" srcId="{AE6065AE-367A-41D7-B040-C5DDD7C15D44}" destId="{5E0025C7-9519-4695-8217-7B897160A92C}" srcOrd="0" destOrd="0" presId="urn:microsoft.com/office/officeart/2005/8/layout/chevron2"/>
    <dgm:cxn modelId="{2F6F2B22-0321-433F-81D2-BF1CDCA17211}" type="presParOf" srcId="{5E0025C7-9519-4695-8217-7B897160A92C}" destId="{FF701412-2DDA-4348-83B6-066BFF4C7243}" srcOrd="0" destOrd="0" presId="urn:microsoft.com/office/officeart/2005/8/layout/chevron2"/>
    <dgm:cxn modelId="{E7C32BB2-8F53-411A-BDCE-9D884A1DF48F}" type="presParOf" srcId="{5E0025C7-9519-4695-8217-7B897160A92C}" destId="{74231550-9B41-41FC-A431-313C30C6CB66}" srcOrd="1" destOrd="0" presId="urn:microsoft.com/office/officeart/2005/8/layout/chevron2"/>
    <dgm:cxn modelId="{BF8AF3AE-FF53-4C53-98BF-EC80F1633253}" type="presParOf" srcId="{AE6065AE-367A-41D7-B040-C5DDD7C15D44}" destId="{0823AEA8-C2E9-4E2B-88EE-AEFB7062F071}" srcOrd="1" destOrd="0" presId="urn:microsoft.com/office/officeart/2005/8/layout/chevron2"/>
    <dgm:cxn modelId="{AECAADF5-3680-448A-A5A9-F10BB027D988}" type="presParOf" srcId="{AE6065AE-367A-41D7-B040-C5DDD7C15D44}" destId="{85609072-43A3-40EF-8163-855FCC0E7EF2}" srcOrd="2" destOrd="0" presId="urn:microsoft.com/office/officeart/2005/8/layout/chevron2"/>
    <dgm:cxn modelId="{6480745D-4838-46D4-9CEC-D3DD4F9C2FA0}" type="presParOf" srcId="{85609072-43A3-40EF-8163-855FCC0E7EF2}" destId="{079570E7-C869-4FA1-8B31-53DEC314A1B7}" srcOrd="0" destOrd="0" presId="urn:microsoft.com/office/officeart/2005/8/layout/chevron2"/>
    <dgm:cxn modelId="{F8269D35-314C-47F1-BC2A-00592816946A}" type="presParOf" srcId="{85609072-43A3-40EF-8163-855FCC0E7EF2}" destId="{AE979437-DE70-441C-A217-B9045E6FD34F}" srcOrd="1" destOrd="0" presId="urn:microsoft.com/office/officeart/2005/8/layout/chevron2"/>
    <dgm:cxn modelId="{00CD4959-8B96-45A7-A32C-136E9B4E9C18}" type="presParOf" srcId="{AE6065AE-367A-41D7-B040-C5DDD7C15D44}" destId="{CF427D60-098D-4C70-BBF9-12CE92D0A18F}" srcOrd="3" destOrd="0" presId="urn:microsoft.com/office/officeart/2005/8/layout/chevron2"/>
    <dgm:cxn modelId="{489C017F-1431-4ADE-AABC-3066110CFD04}" type="presParOf" srcId="{AE6065AE-367A-41D7-B040-C5DDD7C15D44}" destId="{72362BA6-5298-4C7A-80DA-A3F3EA267A4F}" srcOrd="4" destOrd="0" presId="urn:microsoft.com/office/officeart/2005/8/layout/chevron2"/>
    <dgm:cxn modelId="{694745F7-A5C0-42FA-B8B8-602519B41A2C}" type="presParOf" srcId="{72362BA6-5298-4C7A-80DA-A3F3EA267A4F}" destId="{AE2E2A94-F54B-4652-BC22-43CD90B62ED0}" srcOrd="0" destOrd="0" presId="urn:microsoft.com/office/officeart/2005/8/layout/chevron2"/>
    <dgm:cxn modelId="{39C58A9C-030B-4CDF-BB05-551FEF99B82E}" type="presParOf" srcId="{72362BA6-5298-4C7A-80DA-A3F3EA267A4F}" destId="{87EE3849-3CC7-4250-BF35-572E1E7BE3EB}" srcOrd="1" destOrd="0" presId="urn:microsoft.com/office/officeart/2005/8/layout/chevron2"/>
    <dgm:cxn modelId="{5DA6F2D7-BA12-4996-B5F2-0663D6A9D470}" type="presParOf" srcId="{AE6065AE-367A-41D7-B040-C5DDD7C15D44}" destId="{66E0D48A-87FF-4045-BCF7-06BB00157BAE}" srcOrd="5" destOrd="0" presId="urn:microsoft.com/office/officeart/2005/8/layout/chevron2"/>
    <dgm:cxn modelId="{211EE714-47DD-4B08-867C-70872D9FD0EE}" type="presParOf" srcId="{AE6065AE-367A-41D7-B040-C5DDD7C15D44}" destId="{5C80BDEC-9ADF-462F-9D0E-B3BA5AA91B1C}" srcOrd="6" destOrd="0" presId="urn:microsoft.com/office/officeart/2005/8/layout/chevron2"/>
    <dgm:cxn modelId="{EE8D1C26-7210-4C00-A987-8DC721197FC4}" type="presParOf" srcId="{5C80BDEC-9ADF-462F-9D0E-B3BA5AA91B1C}" destId="{054A48DB-439D-4CC5-AA19-4FBC6BAD9C1C}" srcOrd="0" destOrd="0" presId="urn:microsoft.com/office/officeart/2005/8/layout/chevron2"/>
    <dgm:cxn modelId="{F99D34CA-0CB1-4295-9060-417B19BA47E1}" type="presParOf" srcId="{5C80BDEC-9ADF-462F-9D0E-B3BA5AA91B1C}" destId="{06DC0383-5A67-40AC-A9CD-12046A569CA5}" srcOrd="1" destOrd="0" presId="urn:microsoft.com/office/officeart/2005/8/layout/chevron2"/>
    <dgm:cxn modelId="{6F322405-A09E-4378-BD99-F5E3D5D07DF9}" type="presParOf" srcId="{AE6065AE-367A-41D7-B040-C5DDD7C15D44}" destId="{302E0EA7-D500-4D97-B705-8619E7D7BA4A}" srcOrd="7" destOrd="0" presId="urn:microsoft.com/office/officeart/2005/8/layout/chevron2"/>
    <dgm:cxn modelId="{3B463A44-DE6A-45DA-AA3F-372413391B1F}" type="presParOf" srcId="{AE6065AE-367A-41D7-B040-C5DDD7C15D44}" destId="{94B2B7FB-83B4-4DB0-A98A-9E76DAB0EB7E}" srcOrd="8" destOrd="0" presId="urn:microsoft.com/office/officeart/2005/8/layout/chevron2"/>
    <dgm:cxn modelId="{140E9C14-99BC-4354-815F-4C3B97A64EC3}" type="presParOf" srcId="{94B2B7FB-83B4-4DB0-A98A-9E76DAB0EB7E}" destId="{ACE30D3F-20E9-44C3-901A-79C073F30700}" srcOrd="0" destOrd="0" presId="urn:microsoft.com/office/officeart/2005/8/layout/chevron2"/>
    <dgm:cxn modelId="{3AAA52DE-5AB6-4A2A-8B10-885706793081}" type="presParOf" srcId="{94B2B7FB-83B4-4DB0-A98A-9E76DAB0EB7E}" destId="{89C9C385-FF7F-4BB6-9223-DEB5D0BF79EE}" srcOrd="1" destOrd="0" presId="urn:microsoft.com/office/officeart/2005/8/layout/chevron2"/>
    <dgm:cxn modelId="{5449483E-1470-4B9A-8A35-501E6C27B0C9}" type="presParOf" srcId="{AE6065AE-367A-41D7-B040-C5DDD7C15D44}" destId="{25827747-42E1-455C-AD39-42131AD0E9FC}" srcOrd="9" destOrd="0" presId="urn:microsoft.com/office/officeart/2005/8/layout/chevron2"/>
    <dgm:cxn modelId="{FA40C273-04C3-43AF-A861-801B8502F59A}" type="presParOf" srcId="{AE6065AE-367A-41D7-B040-C5DDD7C15D44}" destId="{34EBF9A3-44A7-44BA-8480-DFD2DC28DD56}" srcOrd="10" destOrd="0" presId="urn:microsoft.com/office/officeart/2005/8/layout/chevron2"/>
    <dgm:cxn modelId="{A15D326D-303C-4989-87E1-85B7EEA2FBED}" type="presParOf" srcId="{34EBF9A3-44A7-44BA-8480-DFD2DC28DD56}" destId="{CEBC20DA-7650-40D2-8C94-B5C7D96C8687}" srcOrd="0" destOrd="0" presId="urn:microsoft.com/office/officeart/2005/8/layout/chevron2"/>
    <dgm:cxn modelId="{56F4ADBE-F9DD-43A2-93FF-6025E2802492}" type="presParOf" srcId="{34EBF9A3-44A7-44BA-8480-DFD2DC28DD56}" destId="{46FD10BA-92F6-4916-B005-CB89417D3037}" srcOrd="1" destOrd="0" presId="urn:microsoft.com/office/officeart/2005/8/layout/chevron2"/>
    <dgm:cxn modelId="{0B66EF12-289C-4C21-AC48-B8EA91119115}" type="presParOf" srcId="{AE6065AE-367A-41D7-B040-C5DDD7C15D44}" destId="{B45533A4-CB5D-4B0E-B297-23A5FDE3C3F0}" srcOrd="11" destOrd="0" presId="urn:microsoft.com/office/officeart/2005/8/layout/chevron2"/>
    <dgm:cxn modelId="{D2AE3FB5-8C7C-49AA-8D0E-9FC3754E989B}" type="presParOf" srcId="{AE6065AE-367A-41D7-B040-C5DDD7C15D44}" destId="{4DAD810F-08C2-41B0-A325-8491192B9089}" srcOrd="12" destOrd="0" presId="urn:microsoft.com/office/officeart/2005/8/layout/chevron2"/>
    <dgm:cxn modelId="{777E9EAC-8A9B-492E-A303-7523E25D3E71}" type="presParOf" srcId="{4DAD810F-08C2-41B0-A325-8491192B9089}" destId="{01DB89D2-164B-4DC5-A474-81ECAE259794}" srcOrd="0" destOrd="0" presId="urn:microsoft.com/office/officeart/2005/8/layout/chevron2"/>
    <dgm:cxn modelId="{9C4980C7-EAD6-4BB2-A3D8-15A36EE66FD8}" type="presParOf" srcId="{4DAD810F-08C2-41B0-A325-8491192B9089}" destId="{4099ACCE-BF4C-48D0-8BCF-973C9E895B83}" srcOrd="1" destOrd="0" presId="urn:microsoft.com/office/officeart/2005/8/layout/chevron2"/>
    <dgm:cxn modelId="{340CB61D-1407-4EF0-82ED-F1E4F4AF07E4}" type="presParOf" srcId="{AE6065AE-367A-41D7-B040-C5DDD7C15D44}" destId="{7971DF43-7304-4D4D-BB22-7566291231D2}" srcOrd="13" destOrd="0" presId="urn:microsoft.com/office/officeart/2005/8/layout/chevron2"/>
    <dgm:cxn modelId="{E8EEB4B2-C782-4109-919A-7A40354BABE8}" type="presParOf" srcId="{AE6065AE-367A-41D7-B040-C5DDD7C15D44}" destId="{B569C82C-B7F5-4273-A81E-FC5D14C8F207}" srcOrd="14" destOrd="0" presId="urn:microsoft.com/office/officeart/2005/8/layout/chevron2"/>
    <dgm:cxn modelId="{42142B11-0CBB-4CCA-99B3-DB586EEC17B9}" type="presParOf" srcId="{B569C82C-B7F5-4273-A81E-FC5D14C8F207}" destId="{B4612A31-128A-4357-9262-A7B07F838E49}" srcOrd="0" destOrd="0" presId="urn:microsoft.com/office/officeart/2005/8/layout/chevron2"/>
    <dgm:cxn modelId="{6BB5AFEA-D4F5-43B8-8A21-DCEB47CD794E}" type="presParOf" srcId="{B569C82C-B7F5-4273-A81E-FC5D14C8F207}" destId="{0D73F29B-CA75-4101-BFD3-D5230FD36316}" srcOrd="1" destOrd="0" presId="urn:microsoft.com/office/officeart/2005/8/layout/chevron2"/>
    <dgm:cxn modelId="{2AE16C98-F1C7-45E2-B396-FAA40E474695}" type="presParOf" srcId="{AE6065AE-367A-41D7-B040-C5DDD7C15D44}" destId="{BF39558D-D555-4E37-A47E-74A706DA615E}" srcOrd="15" destOrd="0" presId="urn:microsoft.com/office/officeart/2005/8/layout/chevron2"/>
    <dgm:cxn modelId="{A97B5A47-0FEE-4743-B284-78EF14170564}" type="presParOf" srcId="{AE6065AE-367A-41D7-B040-C5DDD7C15D44}" destId="{93BB0FE2-6C36-4929-A6A2-CE356B7468DA}" srcOrd="16" destOrd="0" presId="urn:microsoft.com/office/officeart/2005/8/layout/chevron2"/>
    <dgm:cxn modelId="{194FF1E5-0307-42DB-86D6-939B26F41662}" type="presParOf" srcId="{93BB0FE2-6C36-4929-A6A2-CE356B7468DA}" destId="{EC20B88D-E46C-4AB2-84D5-8C58454EFBF7}" srcOrd="0" destOrd="0" presId="urn:microsoft.com/office/officeart/2005/8/layout/chevron2"/>
    <dgm:cxn modelId="{E92AC167-FA3F-427E-A9A2-8D91A9976AD1}" type="presParOf" srcId="{93BB0FE2-6C36-4929-A6A2-CE356B7468DA}" destId="{3C00F280-EE93-42AC-BC6E-7A363C9D5973}" srcOrd="1" destOrd="0" presId="urn:microsoft.com/office/officeart/2005/8/layout/chevron2"/>
    <dgm:cxn modelId="{7CF4EC80-7B19-4D47-92A7-61E6D0B8C709}" type="presParOf" srcId="{AE6065AE-367A-41D7-B040-C5DDD7C15D44}" destId="{79A3B50A-FE89-4B7C-A147-912907F5D227}" srcOrd="17" destOrd="0" presId="urn:microsoft.com/office/officeart/2005/8/layout/chevron2"/>
    <dgm:cxn modelId="{C7695C7B-FC56-41E6-8B4A-5331B56D609D}" type="presParOf" srcId="{AE6065AE-367A-41D7-B040-C5DDD7C15D44}" destId="{031CFE76-4720-48BC-93DC-0F8C8A12094F}" srcOrd="18" destOrd="0" presId="urn:microsoft.com/office/officeart/2005/8/layout/chevron2"/>
    <dgm:cxn modelId="{5CBFEC4B-B29C-4656-A731-E60DE1B0839A}" type="presParOf" srcId="{031CFE76-4720-48BC-93DC-0F8C8A12094F}" destId="{FEF89D14-9DD4-443C-9F8F-7A1B15CE70B1}" srcOrd="0" destOrd="0" presId="urn:microsoft.com/office/officeart/2005/8/layout/chevron2"/>
    <dgm:cxn modelId="{0CBB396D-8C12-4516-BADA-D3C82A648C51}" type="presParOf" srcId="{031CFE76-4720-48BC-93DC-0F8C8A12094F}" destId="{F6F14463-CD34-4551-959F-3C3308D94862}"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701412-2DDA-4348-83B6-066BFF4C7243}">
      <dsp:nvSpPr>
        <dsp:cNvPr id="0" name=""/>
        <dsp:cNvSpPr/>
      </dsp:nvSpPr>
      <dsp:spPr>
        <a:xfrm rot="5400000">
          <a:off x="-112154" y="118748"/>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1</a:t>
          </a:r>
        </a:p>
      </dsp:txBody>
      <dsp:txXfrm rot="-5400000">
        <a:off x="1" y="268288"/>
        <a:ext cx="523387" cy="224309"/>
      </dsp:txXfrm>
    </dsp:sp>
    <dsp:sp modelId="{74231550-9B41-41FC-A431-313C30C6CB66}">
      <dsp:nvSpPr>
        <dsp:cNvPr id="0" name=""/>
        <dsp:cNvSpPr/>
      </dsp:nvSpPr>
      <dsp:spPr>
        <a:xfrm rot="5400000">
          <a:off x="2866539" y="-2336557"/>
          <a:ext cx="486258"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Fomento y desarrollo de la cultura emprendedora y el emprendimiento</a:t>
          </a:r>
        </a:p>
      </dsp:txBody>
      <dsp:txXfrm rot="-5400000">
        <a:off x="523388" y="30331"/>
        <a:ext cx="5148825" cy="438784"/>
      </dsp:txXfrm>
    </dsp:sp>
    <dsp:sp modelId="{079570E7-C869-4FA1-8B31-53DEC314A1B7}">
      <dsp:nvSpPr>
        <dsp:cNvPr id="0" name=""/>
        <dsp:cNvSpPr/>
      </dsp:nvSpPr>
      <dsp:spPr>
        <a:xfrm rot="5400000">
          <a:off x="-112154" y="807847"/>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2</a:t>
          </a:r>
        </a:p>
      </dsp:txBody>
      <dsp:txXfrm rot="-5400000">
        <a:off x="1" y="957387"/>
        <a:ext cx="523387" cy="224309"/>
      </dsp:txXfrm>
    </dsp:sp>
    <dsp:sp modelId="{AE979437-DE70-441C-A217-B9045E6FD34F}">
      <dsp:nvSpPr>
        <dsp:cNvPr id="0" name=""/>
        <dsp:cNvSpPr/>
      </dsp:nvSpPr>
      <dsp:spPr>
        <a:xfrm rot="5400000">
          <a:off x="2866667" y="-1647586"/>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Fomento del desarrollo empresarial integral de las Mipymes</a:t>
          </a:r>
        </a:p>
      </dsp:txBody>
      <dsp:txXfrm rot="-5400000">
        <a:off x="523388" y="719418"/>
        <a:ext cx="5148837" cy="438552"/>
      </dsp:txXfrm>
    </dsp:sp>
    <dsp:sp modelId="{AE2E2A94-F54B-4652-BC22-43CD90B62ED0}">
      <dsp:nvSpPr>
        <dsp:cNvPr id="0" name=""/>
        <dsp:cNvSpPr/>
      </dsp:nvSpPr>
      <dsp:spPr>
        <a:xfrm rot="5400000">
          <a:off x="-112154" y="1496946"/>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3</a:t>
          </a:r>
        </a:p>
      </dsp:txBody>
      <dsp:txXfrm rot="-5400000">
        <a:off x="1" y="1646486"/>
        <a:ext cx="523387" cy="224309"/>
      </dsp:txXfrm>
    </dsp:sp>
    <dsp:sp modelId="{87EE3849-3CC7-4250-BF35-572E1E7BE3EB}">
      <dsp:nvSpPr>
        <dsp:cNvPr id="0" name=""/>
        <dsp:cNvSpPr/>
      </dsp:nvSpPr>
      <dsp:spPr>
        <a:xfrm rot="5400000">
          <a:off x="2866667" y="-958487"/>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 Fomento, regulación y fiscalización de la importación, comercialización y transporte de los combustibles</a:t>
          </a:r>
        </a:p>
      </dsp:txBody>
      <dsp:txXfrm rot="-5400000">
        <a:off x="523388" y="1408517"/>
        <a:ext cx="5148837" cy="438552"/>
      </dsp:txXfrm>
    </dsp:sp>
    <dsp:sp modelId="{054A48DB-439D-4CC5-AA19-4FBC6BAD9C1C}">
      <dsp:nvSpPr>
        <dsp:cNvPr id="0" name=""/>
        <dsp:cNvSpPr/>
      </dsp:nvSpPr>
      <dsp:spPr>
        <a:xfrm rot="5400000">
          <a:off x="-112154" y="2186045"/>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4</a:t>
          </a:r>
        </a:p>
      </dsp:txBody>
      <dsp:txXfrm rot="-5400000">
        <a:off x="1" y="2335585"/>
        <a:ext cx="523387" cy="224309"/>
      </dsp:txXfrm>
    </dsp:sp>
    <dsp:sp modelId="{06DC0383-5A67-40AC-A9CD-12046A569CA5}">
      <dsp:nvSpPr>
        <dsp:cNvPr id="0" name=""/>
        <dsp:cNvSpPr/>
      </dsp:nvSpPr>
      <dsp:spPr>
        <a:xfrm rot="5400000">
          <a:off x="2866667" y="-269388"/>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Modernización de los patrones de consumo de combustibles hacia combustibles más limpios</a:t>
          </a:r>
        </a:p>
      </dsp:txBody>
      <dsp:txXfrm rot="-5400000">
        <a:off x="523388" y="2097616"/>
        <a:ext cx="5148837" cy="438552"/>
      </dsp:txXfrm>
    </dsp:sp>
    <dsp:sp modelId="{ACE30D3F-20E9-44C3-901A-79C073F30700}">
      <dsp:nvSpPr>
        <dsp:cNvPr id="0" name=""/>
        <dsp:cNvSpPr/>
      </dsp:nvSpPr>
      <dsp:spPr>
        <a:xfrm rot="5400000">
          <a:off x="-112154" y="2875144"/>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5</a:t>
          </a:r>
        </a:p>
      </dsp:txBody>
      <dsp:txXfrm rot="-5400000">
        <a:off x="1" y="3024684"/>
        <a:ext cx="523387" cy="224309"/>
      </dsp:txXfrm>
    </dsp:sp>
    <dsp:sp modelId="{89C9C385-FF7F-4BB6-9223-DEB5D0BF79EE}">
      <dsp:nvSpPr>
        <dsp:cNvPr id="0" name=""/>
        <dsp:cNvSpPr/>
      </dsp:nvSpPr>
      <dsp:spPr>
        <a:xfrm rot="5400000">
          <a:off x="2866667" y="419710"/>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Fomento y regulación del desarrollo del mercado y el comercio interno</a:t>
          </a:r>
        </a:p>
      </dsp:txBody>
      <dsp:txXfrm rot="-5400000">
        <a:off x="523388" y="2786715"/>
        <a:ext cx="5148837" cy="438552"/>
      </dsp:txXfrm>
    </dsp:sp>
    <dsp:sp modelId="{CEBC20DA-7650-40D2-8C94-B5C7D96C8687}">
      <dsp:nvSpPr>
        <dsp:cNvPr id="0" name=""/>
        <dsp:cNvSpPr/>
      </dsp:nvSpPr>
      <dsp:spPr>
        <a:xfrm rot="5400000">
          <a:off x="-112154" y="3564242"/>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6</a:t>
          </a:r>
        </a:p>
      </dsp:txBody>
      <dsp:txXfrm rot="-5400000">
        <a:off x="1" y="3713782"/>
        <a:ext cx="523387" cy="224309"/>
      </dsp:txXfrm>
    </dsp:sp>
    <dsp:sp modelId="{46FD10BA-92F6-4916-B005-CB89417D3037}">
      <dsp:nvSpPr>
        <dsp:cNvPr id="0" name=""/>
        <dsp:cNvSpPr/>
      </dsp:nvSpPr>
      <dsp:spPr>
        <a:xfrm rot="5400000">
          <a:off x="2866667" y="1108808"/>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Fomento del comercio exterior y la correcta administración de los acuerdos comerciales</a:t>
          </a:r>
        </a:p>
      </dsp:txBody>
      <dsp:txXfrm rot="-5400000">
        <a:off x="523388" y="3475813"/>
        <a:ext cx="5148837" cy="438552"/>
      </dsp:txXfrm>
    </dsp:sp>
    <dsp:sp modelId="{01DB89D2-164B-4DC5-A474-81ECAE259794}">
      <dsp:nvSpPr>
        <dsp:cNvPr id="0" name=""/>
        <dsp:cNvSpPr/>
      </dsp:nvSpPr>
      <dsp:spPr>
        <a:xfrm rot="5400000">
          <a:off x="-112154" y="4253341"/>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7</a:t>
          </a:r>
        </a:p>
      </dsp:txBody>
      <dsp:txXfrm rot="-5400000">
        <a:off x="1" y="4402881"/>
        <a:ext cx="523387" cy="224309"/>
      </dsp:txXfrm>
    </dsp:sp>
    <dsp:sp modelId="{4099ACCE-BF4C-48D0-8BCF-973C9E895B83}">
      <dsp:nvSpPr>
        <dsp:cNvPr id="0" name=""/>
        <dsp:cNvSpPr/>
      </dsp:nvSpPr>
      <dsp:spPr>
        <a:xfrm rot="5400000">
          <a:off x="2866667" y="1797907"/>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Fomento del desarrollo de las zonas francas</a:t>
          </a:r>
        </a:p>
      </dsp:txBody>
      <dsp:txXfrm rot="-5400000">
        <a:off x="523388" y="4164912"/>
        <a:ext cx="5148837" cy="438552"/>
      </dsp:txXfrm>
    </dsp:sp>
    <dsp:sp modelId="{B4612A31-128A-4357-9262-A7B07F838E49}">
      <dsp:nvSpPr>
        <dsp:cNvPr id="0" name=""/>
        <dsp:cNvSpPr/>
      </dsp:nvSpPr>
      <dsp:spPr>
        <a:xfrm rot="5400000">
          <a:off x="-112154" y="4942440"/>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8</a:t>
          </a:r>
        </a:p>
      </dsp:txBody>
      <dsp:txXfrm rot="-5400000">
        <a:off x="1" y="5091980"/>
        <a:ext cx="523387" cy="224309"/>
      </dsp:txXfrm>
    </dsp:sp>
    <dsp:sp modelId="{0D73F29B-CA75-4101-BFD3-D5230FD36316}">
      <dsp:nvSpPr>
        <dsp:cNvPr id="0" name=""/>
        <dsp:cNvSpPr/>
      </dsp:nvSpPr>
      <dsp:spPr>
        <a:xfrm rot="5400000">
          <a:off x="2866667" y="2487006"/>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Promoción del desarrollo de los regímenes especiales</a:t>
          </a:r>
        </a:p>
      </dsp:txBody>
      <dsp:txXfrm rot="-5400000">
        <a:off x="523388" y="4854011"/>
        <a:ext cx="5148837" cy="438552"/>
      </dsp:txXfrm>
    </dsp:sp>
    <dsp:sp modelId="{EC20B88D-E46C-4AB2-84D5-8C58454EFBF7}">
      <dsp:nvSpPr>
        <dsp:cNvPr id="0" name=""/>
        <dsp:cNvSpPr/>
      </dsp:nvSpPr>
      <dsp:spPr>
        <a:xfrm rot="5400000">
          <a:off x="-112154" y="5631539"/>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9</a:t>
          </a:r>
        </a:p>
      </dsp:txBody>
      <dsp:txXfrm rot="-5400000">
        <a:off x="1" y="5781079"/>
        <a:ext cx="523387" cy="224309"/>
      </dsp:txXfrm>
    </dsp:sp>
    <dsp:sp modelId="{3C00F280-EE93-42AC-BC6E-7A363C9D5973}">
      <dsp:nvSpPr>
        <dsp:cNvPr id="0" name=""/>
        <dsp:cNvSpPr/>
      </dsp:nvSpPr>
      <dsp:spPr>
        <a:xfrm rot="5400000">
          <a:off x="2866667" y="3176105"/>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Fomento del desarrollo de los sectores productivos y la industrialización</a:t>
          </a:r>
        </a:p>
      </dsp:txBody>
      <dsp:txXfrm rot="-5400000">
        <a:off x="523388" y="5543110"/>
        <a:ext cx="5148837" cy="438552"/>
      </dsp:txXfrm>
    </dsp:sp>
    <dsp:sp modelId="{FEF89D14-9DD4-443C-9F8F-7A1B15CE70B1}">
      <dsp:nvSpPr>
        <dsp:cNvPr id="0" name=""/>
        <dsp:cNvSpPr/>
      </dsp:nvSpPr>
      <dsp:spPr>
        <a:xfrm rot="5400000">
          <a:off x="-112154" y="6320638"/>
          <a:ext cx="747696" cy="523387"/>
        </a:xfrm>
        <a:prstGeom prst="chevron">
          <a:avLst/>
        </a:prstGeom>
        <a:solidFill>
          <a:srgbClr val="00206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s-DO" sz="1800" b="1" kern="1200">
              <a:latin typeface="Times New Roman" panose="02020603050405020304" pitchFamily="18" charset="0"/>
              <a:cs typeface="Times New Roman" panose="02020603050405020304" pitchFamily="18" charset="0"/>
            </a:rPr>
            <a:t>10</a:t>
          </a:r>
        </a:p>
      </dsp:txBody>
      <dsp:txXfrm rot="-5400000">
        <a:off x="1" y="6470178"/>
        <a:ext cx="523387" cy="224309"/>
      </dsp:txXfrm>
    </dsp:sp>
    <dsp:sp modelId="{F6F14463-CD34-4551-959F-3C3308D94862}">
      <dsp:nvSpPr>
        <dsp:cNvPr id="0" name=""/>
        <dsp:cNvSpPr/>
      </dsp:nvSpPr>
      <dsp:spPr>
        <a:xfrm rot="5400000">
          <a:off x="2866667" y="3865204"/>
          <a:ext cx="486002" cy="5172562"/>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DO" sz="1200" kern="1200">
              <a:latin typeface="Times New Roman" panose="02020603050405020304" pitchFamily="18" charset="0"/>
              <a:cs typeface="Times New Roman" panose="02020603050405020304" pitchFamily="18" charset="0"/>
            </a:rPr>
            <a:t>Fortalecimiento y desarrollo institucional del MICM</a:t>
          </a:r>
        </a:p>
      </dsp:txBody>
      <dsp:txXfrm rot="-5400000">
        <a:off x="523388" y="6232209"/>
        <a:ext cx="5148837" cy="4385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508D-4ECD-470E-92FA-F483B2AA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56</Pages>
  <Words>9696</Words>
  <Characters>53330</Characters>
  <Application>Microsoft Office Word</Application>
  <DocSecurity>0</DocSecurity>
  <Lines>444</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Merlin Reyes Henriquez</dc:creator>
  <cp:keywords/>
  <dc:description/>
  <cp:lastModifiedBy>Jennifer Jiménez</cp:lastModifiedBy>
  <cp:revision>62</cp:revision>
  <cp:lastPrinted>2022-02-17T19:18:00Z</cp:lastPrinted>
  <dcterms:created xsi:type="dcterms:W3CDTF">2022-01-07T21:20:00Z</dcterms:created>
  <dcterms:modified xsi:type="dcterms:W3CDTF">2022-04-11T19:17:00Z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-905534719</vt:i4>
  </property>
</Properties>
</file>