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40A8" w14:textId="77777777" w:rsidR="009006D9" w:rsidRPr="003C3486" w:rsidRDefault="009006D9" w:rsidP="009006D9">
      <w:pPr>
        <w:jc w:val="both"/>
        <w:rPr>
          <w:rFonts w:ascii="Tahoma" w:hAnsi="Tahoma" w:cs="Tahoma"/>
          <w:b/>
          <w:sz w:val="22"/>
          <w:szCs w:val="22"/>
        </w:rPr>
      </w:pPr>
      <w:r w:rsidRPr="003C3486">
        <w:rPr>
          <w:rFonts w:ascii="Tahoma" w:eastAsia="Calibri" w:hAnsi="Tahoma" w:cs="Tahoma"/>
          <w:b/>
          <w:sz w:val="22"/>
          <w:szCs w:val="22"/>
        </w:rPr>
        <w:t>RESOLUCIÓN</w:t>
      </w:r>
      <w:r w:rsidRPr="003C3486">
        <w:rPr>
          <w:rFonts w:ascii="Tahoma" w:hAnsi="Tahoma" w:cs="Tahoma"/>
          <w:b/>
          <w:sz w:val="22"/>
          <w:szCs w:val="22"/>
        </w:rPr>
        <w:t xml:space="preserve"> </w:t>
      </w:r>
      <w:r w:rsidRPr="003C3486">
        <w:rPr>
          <w:rFonts w:ascii="Tahoma" w:eastAsia="Calibri" w:hAnsi="Tahoma" w:cs="Tahoma"/>
          <w:b/>
          <w:sz w:val="22"/>
          <w:szCs w:val="22"/>
        </w:rPr>
        <w:t>No</w:t>
      </w:r>
      <w:r w:rsidRPr="003C3486">
        <w:rPr>
          <w:rFonts w:ascii="Tahoma" w:hAnsi="Tahoma" w:cs="Tahoma"/>
          <w:b/>
          <w:sz w:val="22"/>
          <w:szCs w:val="22"/>
        </w:rPr>
        <w:t>. _____________</w:t>
      </w:r>
    </w:p>
    <w:p w14:paraId="41D3448C" w14:textId="77777777" w:rsidR="009006D9" w:rsidRPr="003C3486" w:rsidRDefault="009006D9" w:rsidP="009006D9">
      <w:pPr>
        <w:jc w:val="center"/>
        <w:rPr>
          <w:rFonts w:ascii="Tahoma" w:eastAsia="Calibri" w:hAnsi="Tahoma" w:cs="Tahoma"/>
          <w:b/>
          <w:sz w:val="22"/>
          <w:szCs w:val="22"/>
        </w:rPr>
      </w:pPr>
    </w:p>
    <w:p w14:paraId="60F98EB1" w14:textId="77777777" w:rsidR="009006D9" w:rsidRPr="003C3486" w:rsidRDefault="009006D9" w:rsidP="009006D9">
      <w:pPr>
        <w:jc w:val="center"/>
        <w:rPr>
          <w:rFonts w:ascii="Tahoma" w:hAnsi="Tahoma" w:cs="Tahoma"/>
          <w:b/>
          <w:sz w:val="22"/>
          <w:szCs w:val="22"/>
        </w:rPr>
      </w:pPr>
      <w:r w:rsidRPr="003C3486">
        <w:rPr>
          <w:rFonts w:ascii="Tahoma" w:eastAsia="Calibri" w:hAnsi="Tahoma" w:cs="Tahoma"/>
          <w:b/>
          <w:sz w:val="22"/>
          <w:szCs w:val="22"/>
        </w:rPr>
        <w:t>EL</w:t>
      </w:r>
      <w:r w:rsidRPr="003C3486">
        <w:rPr>
          <w:rFonts w:ascii="Tahoma" w:hAnsi="Tahoma" w:cs="Tahoma"/>
          <w:b/>
          <w:sz w:val="22"/>
          <w:szCs w:val="22"/>
        </w:rPr>
        <w:t xml:space="preserve"> </w:t>
      </w:r>
      <w:r w:rsidRPr="003C3486">
        <w:rPr>
          <w:rFonts w:ascii="Tahoma" w:eastAsia="Calibri" w:hAnsi="Tahoma" w:cs="Tahoma"/>
          <w:b/>
          <w:sz w:val="22"/>
          <w:szCs w:val="22"/>
        </w:rPr>
        <w:t>MINISTRO</w:t>
      </w:r>
      <w:r w:rsidRPr="003C3486">
        <w:rPr>
          <w:rFonts w:ascii="Tahoma" w:hAnsi="Tahoma" w:cs="Tahoma"/>
          <w:b/>
          <w:sz w:val="22"/>
          <w:szCs w:val="22"/>
        </w:rPr>
        <w:t xml:space="preserve"> </w:t>
      </w:r>
      <w:r w:rsidRPr="003C3486">
        <w:rPr>
          <w:rFonts w:ascii="Tahoma" w:eastAsia="Calibri" w:hAnsi="Tahoma" w:cs="Tahoma"/>
          <w:b/>
          <w:sz w:val="22"/>
          <w:szCs w:val="22"/>
        </w:rPr>
        <w:t>DE</w:t>
      </w:r>
      <w:r w:rsidRPr="003C3486">
        <w:rPr>
          <w:rFonts w:ascii="Tahoma" w:hAnsi="Tahoma" w:cs="Tahoma"/>
          <w:b/>
          <w:sz w:val="22"/>
          <w:szCs w:val="22"/>
        </w:rPr>
        <w:t xml:space="preserve"> </w:t>
      </w:r>
      <w:r w:rsidRPr="003C3486">
        <w:rPr>
          <w:rFonts w:ascii="Tahoma" w:eastAsia="Calibri" w:hAnsi="Tahoma" w:cs="Tahoma"/>
          <w:b/>
          <w:sz w:val="22"/>
          <w:szCs w:val="22"/>
        </w:rPr>
        <w:t>INDUSTRIA</w:t>
      </w:r>
      <w:r w:rsidRPr="003C3486">
        <w:rPr>
          <w:rFonts w:ascii="Tahoma" w:hAnsi="Tahoma" w:cs="Tahoma"/>
          <w:b/>
          <w:sz w:val="22"/>
          <w:szCs w:val="22"/>
        </w:rPr>
        <w:t xml:space="preserve">, </w:t>
      </w:r>
      <w:r w:rsidRPr="003C3486">
        <w:rPr>
          <w:rFonts w:ascii="Tahoma" w:eastAsia="Calibri" w:hAnsi="Tahoma" w:cs="Tahoma"/>
          <w:b/>
          <w:sz w:val="22"/>
          <w:szCs w:val="22"/>
        </w:rPr>
        <w:t>COMERCIO</w:t>
      </w:r>
      <w:r w:rsidRPr="003C3486">
        <w:rPr>
          <w:rFonts w:ascii="Tahoma" w:hAnsi="Tahoma" w:cs="Tahoma"/>
          <w:b/>
          <w:sz w:val="22"/>
          <w:szCs w:val="22"/>
        </w:rPr>
        <w:t xml:space="preserve"> </w:t>
      </w:r>
      <w:r w:rsidRPr="003C3486">
        <w:rPr>
          <w:rFonts w:ascii="Tahoma" w:eastAsia="Calibri" w:hAnsi="Tahoma" w:cs="Tahoma"/>
          <w:b/>
          <w:sz w:val="22"/>
          <w:szCs w:val="22"/>
        </w:rPr>
        <w:t>Y</w:t>
      </w:r>
      <w:r w:rsidRPr="003C3486">
        <w:rPr>
          <w:rFonts w:ascii="Tahoma" w:hAnsi="Tahoma" w:cs="Tahoma"/>
          <w:b/>
          <w:sz w:val="22"/>
          <w:szCs w:val="22"/>
        </w:rPr>
        <w:t xml:space="preserve"> </w:t>
      </w:r>
      <w:r w:rsidRPr="003C3486">
        <w:rPr>
          <w:rFonts w:ascii="Tahoma" w:eastAsia="Calibri" w:hAnsi="Tahoma" w:cs="Tahoma"/>
          <w:b/>
          <w:sz w:val="22"/>
          <w:szCs w:val="22"/>
        </w:rPr>
        <w:t>MIPYMES</w:t>
      </w:r>
    </w:p>
    <w:p w14:paraId="60E4025A" w14:textId="77777777" w:rsidR="009006D9" w:rsidRPr="003C3486" w:rsidRDefault="009006D9" w:rsidP="009006D9">
      <w:pPr>
        <w:jc w:val="both"/>
        <w:rPr>
          <w:rFonts w:ascii="Tahoma" w:eastAsia="Calibri" w:hAnsi="Tahoma" w:cs="Tahoma"/>
          <w:b/>
          <w:sz w:val="22"/>
          <w:szCs w:val="22"/>
        </w:rPr>
      </w:pPr>
    </w:p>
    <w:p w14:paraId="263B1FAC" w14:textId="77777777"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CONSIDERANDO</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Que</w:t>
      </w:r>
      <w:r w:rsidRPr="003C3486">
        <w:rPr>
          <w:rFonts w:ascii="Tahoma" w:hAnsi="Tahoma" w:cs="Tahoma"/>
          <w:sz w:val="22"/>
          <w:szCs w:val="22"/>
        </w:rPr>
        <w:t xml:space="preserve"> </w:t>
      </w:r>
      <w:r w:rsidRPr="003C3486">
        <w:rPr>
          <w:rFonts w:ascii="Tahoma" w:eastAsia="Calibri" w:hAnsi="Tahoma" w:cs="Tahoma"/>
          <w:sz w:val="22"/>
          <w:szCs w:val="22"/>
        </w:rPr>
        <w:t>según</w:t>
      </w:r>
      <w:r w:rsidRPr="003C3486">
        <w:rPr>
          <w:rFonts w:ascii="Tahoma" w:hAnsi="Tahoma" w:cs="Tahoma"/>
          <w:sz w:val="22"/>
          <w:szCs w:val="22"/>
        </w:rPr>
        <w:t xml:space="preserve">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disposiciones</w:t>
      </w:r>
      <w:r w:rsidRPr="003C3486">
        <w:rPr>
          <w:rFonts w:ascii="Tahoma" w:hAnsi="Tahoma" w:cs="Tahoma"/>
          <w:sz w:val="22"/>
          <w:szCs w:val="22"/>
        </w:rPr>
        <w:t xml:space="preserve"> </w:t>
      </w:r>
      <w:r w:rsidRPr="003C3486">
        <w:rPr>
          <w:rFonts w:ascii="Tahoma" w:eastAsia="Calibri" w:hAnsi="Tahoma" w:cs="Tahoma"/>
          <w:sz w:val="22"/>
          <w:szCs w:val="22"/>
        </w:rPr>
        <w:t>del</w:t>
      </w:r>
      <w:r w:rsidRPr="003C3486">
        <w:rPr>
          <w:rFonts w:ascii="Tahoma" w:hAnsi="Tahoma" w:cs="Tahoma"/>
          <w:sz w:val="22"/>
          <w:szCs w:val="22"/>
        </w:rPr>
        <w:t xml:space="preserve"> </w:t>
      </w:r>
      <w:r w:rsidRPr="003C3486">
        <w:rPr>
          <w:rFonts w:ascii="Tahoma" w:eastAsia="Calibri" w:hAnsi="Tahoma" w:cs="Tahoma"/>
          <w:sz w:val="22"/>
          <w:szCs w:val="22"/>
        </w:rPr>
        <w:t>artículo</w:t>
      </w:r>
      <w:r w:rsidRPr="003C3486">
        <w:rPr>
          <w:rFonts w:ascii="Tahoma" w:hAnsi="Tahoma" w:cs="Tahoma"/>
          <w:sz w:val="22"/>
          <w:szCs w:val="22"/>
        </w:rPr>
        <w:t xml:space="preserve"> 1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Ley</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37-17,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fecha</w:t>
      </w:r>
      <w:r w:rsidRPr="003C3486">
        <w:rPr>
          <w:rFonts w:ascii="Tahoma" w:hAnsi="Tahoma" w:cs="Tahoma"/>
          <w:sz w:val="22"/>
          <w:szCs w:val="22"/>
        </w:rPr>
        <w:t xml:space="preserve"> </w:t>
      </w:r>
      <w:r w:rsidRPr="003C3486">
        <w:rPr>
          <w:rFonts w:ascii="Tahoma" w:eastAsia="Calibri" w:hAnsi="Tahoma" w:cs="Tahoma"/>
          <w:sz w:val="22"/>
          <w:szCs w:val="22"/>
        </w:rPr>
        <w:t>tres</w:t>
      </w:r>
      <w:r w:rsidRPr="003C3486">
        <w:rPr>
          <w:rFonts w:ascii="Tahoma" w:hAnsi="Tahoma" w:cs="Tahoma"/>
          <w:sz w:val="22"/>
          <w:szCs w:val="22"/>
        </w:rPr>
        <w:t xml:space="preserve"> (3)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febrero del año dos mil diecisiete (2017)</w:t>
      </w:r>
      <w:r w:rsidRPr="003C3486">
        <w:rPr>
          <w:rFonts w:ascii="Tahoma" w:hAnsi="Tahoma" w:cs="Tahoma"/>
          <w:sz w:val="22"/>
          <w:szCs w:val="22"/>
        </w:rPr>
        <w:t xml:space="preserve">, que establece su ley orgánica,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w:t>
      </w:r>
      <w:r w:rsidRPr="003C3486">
        <w:rPr>
          <w:rFonts w:ascii="Tahoma" w:eastAsia="Calibri" w:hAnsi="Tahoma" w:cs="Tahoma"/>
          <w:sz w:val="22"/>
          <w:szCs w:val="22"/>
        </w:rPr>
        <w:t>es</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órgano</w:t>
      </w:r>
      <w:r w:rsidRPr="003C3486">
        <w:rPr>
          <w:rFonts w:ascii="Tahoma" w:hAnsi="Tahoma" w:cs="Tahoma"/>
          <w:sz w:val="22"/>
          <w:szCs w:val="22"/>
        </w:rPr>
        <w:t xml:space="preserve"> </w:t>
      </w:r>
      <w:r w:rsidRPr="003C3486">
        <w:rPr>
          <w:rFonts w:ascii="Tahoma" w:eastAsia="Calibri" w:hAnsi="Tahoma" w:cs="Tahoma"/>
          <w:sz w:val="22"/>
          <w:szCs w:val="22"/>
        </w:rPr>
        <w:t>rector</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encargado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formulación</w:t>
      </w:r>
      <w:r w:rsidRPr="003C3486">
        <w:rPr>
          <w:rFonts w:ascii="Tahoma" w:hAnsi="Tahoma" w:cs="Tahoma"/>
          <w:sz w:val="22"/>
          <w:szCs w:val="22"/>
        </w:rPr>
        <w:t xml:space="preserve">, </w:t>
      </w:r>
      <w:r w:rsidRPr="003C3486">
        <w:rPr>
          <w:rFonts w:ascii="Tahoma" w:eastAsia="Calibri" w:hAnsi="Tahoma" w:cs="Tahoma"/>
          <w:sz w:val="22"/>
          <w:szCs w:val="22"/>
        </w:rPr>
        <w:t>adopción</w:t>
      </w:r>
      <w:r w:rsidRPr="003C3486">
        <w:rPr>
          <w:rFonts w:ascii="Tahoma" w:hAnsi="Tahoma" w:cs="Tahoma"/>
          <w:sz w:val="22"/>
          <w:szCs w:val="22"/>
        </w:rPr>
        <w:t xml:space="preserve">, </w:t>
      </w:r>
      <w:r w:rsidRPr="003C3486">
        <w:rPr>
          <w:rFonts w:ascii="Tahoma" w:eastAsia="Calibri" w:hAnsi="Tahoma" w:cs="Tahoma"/>
          <w:sz w:val="22"/>
          <w:szCs w:val="22"/>
        </w:rPr>
        <w:t>seguimiento</w:t>
      </w:r>
      <w:r w:rsidRPr="003C3486">
        <w:rPr>
          <w:rFonts w:ascii="Tahoma" w:hAnsi="Tahoma" w:cs="Tahoma"/>
          <w:sz w:val="22"/>
          <w:szCs w:val="22"/>
        </w:rPr>
        <w:t xml:space="preserve">, </w:t>
      </w:r>
      <w:r w:rsidRPr="003C3486">
        <w:rPr>
          <w:rFonts w:ascii="Tahoma" w:eastAsia="Calibri" w:hAnsi="Tahoma" w:cs="Tahoma"/>
          <w:sz w:val="22"/>
          <w:szCs w:val="22"/>
        </w:rPr>
        <w:t>evaluación</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control</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políticas</w:t>
      </w:r>
      <w:r w:rsidRPr="003C3486">
        <w:rPr>
          <w:rFonts w:ascii="Tahoma" w:hAnsi="Tahoma" w:cs="Tahoma"/>
          <w:sz w:val="22"/>
          <w:szCs w:val="22"/>
        </w:rPr>
        <w:t xml:space="preserve"> </w:t>
      </w:r>
      <w:r w:rsidRPr="003C3486">
        <w:rPr>
          <w:rFonts w:ascii="Tahoma" w:eastAsia="Calibri" w:hAnsi="Tahoma" w:cs="Tahoma"/>
          <w:sz w:val="22"/>
          <w:szCs w:val="22"/>
        </w:rPr>
        <w:t>relativas</w:t>
      </w:r>
      <w:r w:rsidRPr="003C3486">
        <w:rPr>
          <w:rFonts w:ascii="Tahoma" w:hAnsi="Tahoma" w:cs="Tahoma"/>
          <w:sz w:val="22"/>
          <w:szCs w:val="22"/>
        </w:rPr>
        <w:t xml:space="preserve"> </w:t>
      </w:r>
      <w:r w:rsidRPr="003C3486">
        <w:rPr>
          <w:rFonts w:ascii="Tahoma" w:eastAsia="Calibri" w:hAnsi="Tahoma" w:cs="Tahoma"/>
          <w:sz w:val="22"/>
          <w:szCs w:val="22"/>
        </w:rPr>
        <w:t>a</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comercialización</w:t>
      </w:r>
      <w:r w:rsidRPr="003C3486">
        <w:rPr>
          <w:rFonts w:ascii="Tahoma" w:hAnsi="Tahoma" w:cs="Tahoma"/>
          <w:sz w:val="22"/>
          <w:szCs w:val="22"/>
        </w:rPr>
        <w:t xml:space="preserve">, </w:t>
      </w:r>
      <w:r w:rsidRPr="003C3486">
        <w:rPr>
          <w:rFonts w:ascii="Tahoma" w:eastAsia="Calibri" w:hAnsi="Tahoma" w:cs="Tahoma"/>
          <w:sz w:val="22"/>
          <w:szCs w:val="22"/>
        </w:rPr>
        <w:t>control</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abastecimiento</w:t>
      </w:r>
      <w:r w:rsidRPr="003C3486">
        <w:rPr>
          <w:rFonts w:ascii="Tahoma" w:hAnsi="Tahoma" w:cs="Tahoma"/>
          <w:sz w:val="22"/>
          <w:szCs w:val="22"/>
        </w:rPr>
        <w:t xml:space="preserve"> </w:t>
      </w:r>
      <w:r w:rsidRPr="003C3486">
        <w:rPr>
          <w:rFonts w:ascii="Tahoma" w:eastAsia="Calibri" w:hAnsi="Tahoma" w:cs="Tahoma"/>
          <w:sz w:val="22"/>
          <w:szCs w:val="22"/>
        </w:rPr>
        <w:t>del</w:t>
      </w:r>
      <w:r w:rsidRPr="003C3486">
        <w:rPr>
          <w:rFonts w:ascii="Tahoma" w:hAnsi="Tahoma" w:cs="Tahoma"/>
          <w:sz w:val="22"/>
          <w:szCs w:val="22"/>
        </w:rPr>
        <w:t xml:space="preserve"> </w:t>
      </w:r>
      <w:r w:rsidRPr="003C3486">
        <w:rPr>
          <w:rFonts w:ascii="Tahoma" w:eastAsia="Calibri" w:hAnsi="Tahoma" w:cs="Tahoma"/>
          <w:sz w:val="22"/>
          <w:szCs w:val="22"/>
        </w:rPr>
        <w:t>mercado</w:t>
      </w:r>
      <w:r w:rsidRPr="003C3486">
        <w:rPr>
          <w:rFonts w:ascii="Tahoma" w:hAnsi="Tahoma" w:cs="Tahoma"/>
          <w:sz w:val="22"/>
          <w:szCs w:val="22"/>
        </w:rPr>
        <w:t xml:space="preserve"> </w:t>
      </w:r>
      <w:r w:rsidRPr="003C3486">
        <w:rPr>
          <w:rFonts w:ascii="Tahoma" w:eastAsia="Calibri" w:hAnsi="Tahoma" w:cs="Tahoma"/>
          <w:sz w:val="22"/>
          <w:szCs w:val="22"/>
        </w:rPr>
        <w:t>del</w:t>
      </w:r>
      <w:r w:rsidRPr="003C3486">
        <w:rPr>
          <w:rFonts w:ascii="Tahoma" w:hAnsi="Tahoma" w:cs="Tahoma"/>
          <w:sz w:val="22"/>
          <w:szCs w:val="22"/>
        </w:rPr>
        <w:t xml:space="preserve"> </w:t>
      </w:r>
      <w:r w:rsidRPr="003C3486">
        <w:rPr>
          <w:rFonts w:ascii="Tahoma" w:eastAsia="Calibri" w:hAnsi="Tahoma" w:cs="Tahoma"/>
          <w:sz w:val="22"/>
          <w:szCs w:val="22"/>
        </w:rPr>
        <w:t>petróleo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demás</w:t>
      </w:r>
      <w:r w:rsidRPr="003C3486">
        <w:rPr>
          <w:rFonts w:ascii="Tahoma" w:hAnsi="Tahoma" w:cs="Tahoma"/>
          <w:sz w:val="22"/>
          <w:szCs w:val="22"/>
        </w:rPr>
        <w:t xml:space="preserve"> </w:t>
      </w:r>
      <w:r w:rsidRPr="003C3486">
        <w:rPr>
          <w:rFonts w:ascii="Tahoma" w:eastAsia="Calibri" w:hAnsi="Tahoma" w:cs="Tahoma"/>
          <w:sz w:val="22"/>
          <w:szCs w:val="22"/>
        </w:rPr>
        <w:t>combustibles</w:t>
      </w:r>
      <w:r w:rsidRPr="003C3486">
        <w:rPr>
          <w:rFonts w:ascii="Tahoma" w:hAnsi="Tahoma" w:cs="Tahoma"/>
          <w:sz w:val="22"/>
          <w:szCs w:val="22"/>
        </w:rPr>
        <w:t>.</w:t>
      </w:r>
    </w:p>
    <w:p w14:paraId="453ACF51" w14:textId="77777777" w:rsidR="009006D9" w:rsidRPr="003C3486" w:rsidRDefault="009006D9" w:rsidP="009006D9">
      <w:pPr>
        <w:jc w:val="both"/>
        <w:rPr>
          <w:rFonts w:ascii="Tahoma" w:hAnsi="Tahoma" w:cs="Tahoma"/>
          <w:sz w:val="22"/>
          <w:szCs w:val="22"/>
        </w:rPr>
      </w:pPr>
    </w:p>
    <w:p w14:paraId="7C303B5A" w14:textId="100B2CA2"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CONSIDERANDO</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Que</w:t>
      </w:r>
      <w:r w:rsidRPr="003C3486">
        <w:rPr>
          <w:rFonts w:ascii="Tahoma" w:hAnsi="Tahoma" w:cs="Tahoma"/>
          <w:sz w:val="22"/>
          <w:szCs w:val="22"/>
        </w:rPr>
        <w:t xml:space="preserve"> </w:t>
      </w:r>
      <w:r w:rsidRPr="003C3486">
        <w:rPr>
          <w:rFonts w:ascii="Tahoma" w:eastAsia="Calibri" w:hAnsi="Tahoma" w:cs="Tahoma"/>
          <w:sz w:val="22"/>
          <w:szCs w:val="22"/>
        </w:rPr>
        <w:t>conforme</w:t>
      </w:r>
      <w:r w:rsidRPr="003C3486">
        <w:rPr>
          <w:rFonts w:ascii="Tahoma" w:hAnsi="Tahoma" w:cs="Tahoma"/>
          <w:sz w:val="22"/>
          <w:szCs w:val="22"/>
        </w:rPr>
        <w:t xml:space="preserve"> </w:t>
      </w:r>
      <w:r w:rsidRPr="003C3486">
        <w:rPr>
          <w:rFonts w:ascii="Tahoma" w:eastAsia="Calibri" w:hAnsi="Tahoma" w:cs="Tahoma"/>
          <w:sz w:val="22"/>
          <w:szCs w:val="22"/>
        </w:rPr>
        <w:t>a</w:t>
      </w:r>
      <w:r w:rsidRPr="003C3486">
        <w:rPr>
          <w:rFonts w:ascii="Tahoma" w:hAnsi="Tahoma" w:cs="Tahoma"/>
          <w:sz w:val="22"/>
          <w:szCs w:val="22"/>
        </w:rPr>
        <w:t xml:space="preserve"> </w:t>
      </w:r>
      <w:r w:rsidRPr="003C3486">
        <w:rPr>
          <w:rFonts w:ascii="Tahoma" w:eastAsia="Calibri" w:hAnsi="Tahoma" w:cs="Tahoma"/>
          <w:sz w:val="22"/>
          <w:szCs w:val="22"/>
        </w:rPr>
        <w:t>lo</w:t>
      </w:r>
      <w:r w:rsidRPr="003C3486">
        <w:rPr>
          <w:rFonts w:ascii="Tahoma" w:hAnsi="Tahoma" w:cs="Tahoma"/>
          <w:sz w:val="22"/>
          <w:szCs w:val="22"/>
        </w:rPr>
        <w:t xml:space="preserve"> </w:t>
      </w:r>
      <w:r w:rsidRPr="003C3486">
        <w:rPr>
          <w:rFonts w:ascii="Tahoma" w:eastAsia="Calibri" w:hAnsi="Tahoma" w:cs="Tahoma"/>
          <w:sz w:val="22"/>
          <w:szCs w:val="22"/>
        </w:rPr>
        <w:t>dispuesto</w:t>
      </w:r>
      <w:r w:rsidRPr="003C3486">
        <w:rPr>
          <w:rFonts w:ascii="Tahoma" w:hAnsi="Tahoma" w:cs="Tahoma"/>
          <w:sz w:val="22"/>
          <w:szCs w:val="22"/>
        </w:rPr>
        <w:t xml:space="preserve"> </w:t>
      </w:r>
      <w:r w:rsidRPr="003C3486">
        <w:rPr>
          <w:rFonts w:ascii="Tahoma" w:eastAsia="Calibri" w:hAnsi="Tahoma" w:cs="Tahoma"/>
          <w:sz w:val="22"/>
          <w:szCs w:val="22"/>
        </w:rPr>
        <w:t>por</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artículo</w:t>
      </w:r>
      <w:r w:rsidRPr="003C3486">
        <w:rPr>
          <w:rFonts w:ascii="Tahoma" w:hAnsi="Tahoma" w:cs="Tahoma"/>
          <w:sz w:val="22"/>
          <w:szCs w:val="22"/>
        </w:rPr>
        <w:t xml:space="preserve"> 2, </w:t>
      </w:r>
      <w:r w:rsidRPr="003C3486">
        <w:rPr>
          <w:rFonts w:ascii="Tahoma" w:eastAsia="Calibri" w:hAnsi="Tahoma" w:cs="Tahoma"/>
          <w:sz w:val="22"/>
          <w:szCs w:val="22"/>
        </w:rPr>
        <w:t>numerales</w:t>
      </w:r>
      <w:r w:rsidRPr="003C3486">
        <w:rPr>
          <w:rFonts w:ascii="Tahoma" w:hAnsi="Tahoma" w:cs="Tahoma"/>
          <w:sz w:val="22"/>
          <w:szCs w:val="22"/>
        </w:rPr>
        <w:t xml:space="preserve"> 1) </w:t>
      </w:r>
      <w:r w:rsidRPr="003C3486">
        <w:rPr>
          <w:rFonts w:ascii="Tahoma" w:eastAsia="Calibri" w:hAnsi="Tahoma" w:cs="Tahoma"/>
          <w:sz w:val="22"/>
          <w:szCs w:val="22"/>
        </w:rPr>
        <w:t>y</w:t>
      </w:r>
      <w:r w:rsidRPr="003C3486">
        <w:rPr>
          <w:rFonts w:ascii="Tahoma" w:hAnsi="Tahoma" w:cs="Tahoma"/>
          <w:sz w:val="22"/>
          <w:szCs w:val="22"/>
        </w:rPr>
        <w:t xml:space="preserve"> 12)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misma</w:t>
      </w:r>
      <w:r w:rsidRPr="003C3486">
        <w:rPr>
          <w:rFonts w:ascii="Tahoma" w:hAnsi="Tahoma" w:cs="Tahoma"/>
          <w:sz w:val="22"/>
          <w:szCs w:val="22"/>
        </w:rPr>
        <w:t xml:space="preserve"> </w:t>
      </w:r>
      <w:r w:rsidRPr="003C3486">
        <w:rPr>
          <w:rFonts w:ascii="Tahoma" w:eastAsia="Calibri" w:hAnsi="Tahoma" w:cs="Tahoma"/>
          <w:sz w:val="22"/>
          <w:szCs w:val="22"/>
        </w:rPr>
        <w:t>Ley</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37-17,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Ministerio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I</w:t>
      </w:r>
      <w:r w:rsidR="00FA76A8">
        <w:rPr>
          <w:rFonts w:ascii="Tahoma" w:eastAsia="Calibri" w:hAnsi="Tahoma" w:cs="Tahoma"/>
          <w:sz w:val="22"/>
          <w:szCs w:val="22"/>
        </w:rPr>
        <w:tab/>
      </w:r>
      <w:proofErr w:type="spellStart"/>
      <w:r w:rsidRPr="003C3486">
        <w:rPr>
          <w:rFonts w:ascii="Tahoma" w:eastAsia="Calibri" w:hAnsi="Tahoma" w:cs="Tahoma"/>
          <w:sz w:val="22"/>
          <w:szCs w:val="22"/>
        </w:rPr>
        <w:t>ndustria</w:t>
      </w:r>
      <w:proofErr w:type="spellEnd"/>
      <w:r w:rsidRPr="003C3486">
        <w:rPr>
          <w:rFonts w:ascii="Tahoma" w:hAnsi="Tahoma" w:cs="Tahoma"/>
          <w:sz w:val="22"/>
          <w:szCs w:val="22"/>
        </w:rPr>
        <w:t xml:space="preserve">, </w:t>
      </w:r>
      <w:r w:rsidRPr="003C3486">
        <w:rPr>
          <w:rFonts w:ascii="Tahoma" w:eastAsia="Calibri" w:hAnsi="Tahoma" w:cs="Tahoma"/>
          <w:sz w:val="22"/>
          <w:szCs w:val="22"/>
        </w:rPr>
        <w:t>Comercio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proofErr w:type="spellStart"/>
      <w:r w:rsidRPr="003C3486">
        <w:rPr>
          <w:rFonts w:ascii="Tahoma" w:eastAsia="Calibri" w:hAnsi="Tahoma" w:cs="Tahoma"/>
          <w:sz w:val="22"/>
          <w:szCs w:val="22"/>
        </w:rPr>
        <w:t>Mipymes</w:t>
      </w:r>
      <w:proofErr w:type="spellEnd"/>
      <w:r w:rsidRPr="003C3486">
        <w:rPr>
          <w:rFonts w:ascii="Tahoma" w:hAnsi="Tahoma" w:cs="Tahoma"/>
          <w:sz w:val="22"/>
          <w:szCs w:val="22"/>
        </w:rPr>
        <w:t xml:space="preserve"> </w:t>
      </w:r>
      <w:r w:rsidRPr="003C3486">
        <w:rPr>
          <w:rFonts w:ascii="Tahoma" w:eastAsia="Calibri" w:hAnsi="Tahoma" w:cs="Tahoma"/>
          <w:sz w:val="22"/>
          <w:szCs w:val="22"/>
        </w:rPr>
        <w:t>tiene</w:t>
      </w:r>
      <w:r w:rsidRPr="003C3486">
        <w:rPr>
          <w:rFonts w:ascii="Tahoma" w:hAnsi="Tahoma" w:cs="Tahoma"/>
          <w:sz w:val="22"/>
          <w:szCs w:val="22"/>
        </w:rPr>
        <w:t xml:space="preserve">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atribuciones</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establecer</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política</w:t>
      </w:r>
      <w:r w:rsidRPr="003C3486">
        <w:rPr>
          <w:rFonts w:ascii="Tahoma" w:hAnsi="Tahoma" w:cs="Tahoma"/>
          <w:sz w:val="22"/>
          <w:szCs w:val="22"/>
        </w:rPr>
        <w:t xml:space="preserve"> </w:t>
      </w:r>
      <w:r w:rsidRPr="003C3486">
        <w:rPr>
          <w:rFonts w:ascii="Tahoma" w:eastAsia="Calibri" w:hAnsi="Tahoma" w:cs="Tahoma"/>
          <w:sz w:val="22"/>
          <w:szCs w:val="22"/>
        </w:rPr>
        <w:t>nacional</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aplicar</w:t>
      </w:r>
      <w:r w:rsidRPr="003C3486">
        <w:rPr>
          <w:rFonts w:ascii="Tahoma" w:hAnsi="Tahoma" w:cs="Tahoma"/>
          <w:sz w:val="22"/>
          <w:szCs w:val="22"/>
        </w:rPr>
        <w:t xml:space="preserve">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estrategias</w:t>
      </w:r>
      <w:r w:rsidRPr="003C3486">
        <w:rPr>
          <w:rFonts w:ascii="Tahoma" w:hAnsi="Tahoma" w:cs="Tahoma"/>
          <w:sz w:val="22"/>
          <w:szCs w:val="22"/>
        </w:rPr>
        <w:t xml:space="preserve"> </w:t>
      </w:r>
      <w:r w:rsidRPr="003C3486">
        <w:rPr>
          <w:rFonts w:ascii="Tahoma" w:eastAsia="Calibri" w:hAnsi="Tahoma" w:cs="Tahoma"/>
          <w:sz w:val="22"/>
          <w:szCs w:val="22"/>
        </w:rPr>
        <w:t>para</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desarrollo</w:t>
      </w:r>
      <w:r w:rsidRPr="003C3486">
        <w:rPr>
          <w:rFonts w:ascii="Tahoma" w:hAnsi="Tahoma" w:cs="Tahoma"/>
          <w:sz w:val="22"/>
          <w:szCs w:val="22"/>
        </w:rPr>
        <w:t xml:space="preserve">, </w:t>
      </w:r>
      <w:r w:rsidRPr="003C3486">
        <w:rPr>
          <w:rFonts w:ascii="Tahoma" w:eastAsia="Calibri" w:hAnsi="Tahoma" w:cs="Tahoma"/>
          <w:sz w:val="22"/>
          <w:szCs w:val="22"/>
        </w:rPr>
        <w:t>fomento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competitividad</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industria</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comercio</w:t>
      </w:r>
      <w:r w:rsidRPr="003C3486">
        <w:rPr>
          <w:rFonts w:ascii="Tahoma" w:hAnsi="Tahoma" w:cs="Tahoma"/>
          <w:sz w:val="22"/>
          <w:szCs w:val="22"/>
        </w:rPr>
        <w:t xml:space="preserve"> </w:t>
      </w:r>
      <w:r w:rsidRPr="003C3486">
        <w:rPr>
          <w:rFonts w:ascii="Tahoma" w:eastAsia="Calibri" w:hAnsi="Tahoma" w:cs="Tahoma"/>
          <w:sz w:val="22"/>
          <w:szCs w:val="22"/>
        </w:rPr>
        <w:t>interno</w:t>
      </w:r>
      <w:r w:rsidRPr="003C3486">
        <w:rPr>
          <w:rFonts w:ascii="Tahoma" w:hAnsi="Tahoma" w:cs="Tahoma"/>
          <w:sz w:val="22"/>
          <w:szCs w:val="22"/>
        </w:rPr>
        <w:t xml:space="preserve">, </w:t>
      </w:r>
      <w:r w:rsidRPr="003C3486">
        <w:rPr>
          <w:rFonts w:ascii="Tahoma" w:eastAsia="Calibri" w:hAnsi="Tahoma" w:cs="Tahoma"/>
          <w:sz w:val="22"/>
          <w:szCs w:val="22"/>
        </w:rPr>
        <w:t>incluida</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comercialización</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control</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abastecimiento</w:t>
      </w:r>
      <w:r w:rsidRPr="003C3486">
        <w:rPr>
          <w:rFonts w:ascii="Tahoma" w:hAnsi="Tahoma" w:cs="Tahoma"/>
          <w:sz w:val="22"/>
          <w:szCs w:val="22"/>
        </w:rPr>
        <w:t xml:space="preserve"> </w:t>
      </w:r>
      <w:r w:rsidRPr="003C3486">
        <w:rPr>
          <w:rFonts w:ascii="Tahoma" w:eastAsia="Calibri" w:hAnsi="Tahoma" w:cs="Tahoma"/>
          <w:sz w:val="22"/>
          <w:szCs w:val="22"/>
        </w:rPr>
        <w:t>del</w:t>
      </w:r>
      <w:r w:rsidRPr="003C3486">
        <w:rPr>
          <w:rFonts w:ascii="Tahoma" w:hAnsi="Tahoma" w:cs="Tahoma"/>
          <w:sz w:val="22"/>
          <w:szCs w:val="22"/>
        </w:rPr>
        <w:t xml:space="preserve"> </w:t>
      </w:r>
      <w:r w:rsidRPr="003C3486">
        <w:rPr>
          <w:rFonts w:ascii="Tahoma" w:eastAsia="Calibri" w:hAnsi="Tahoma" w:cs="Tahoma"/>
          <w:sz w:val="22"/>
          <w:szCs w:val="22"/>
        </w:rPr>
        <w:t>mercado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petróleo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demás</w:t>
      </w:r>
      <w:r w:rsidRPr="003C3486">
        <w:rPr>
          <w:rFonts w:ascii="Tahoma" w:hAnsi="Tahoma" w:cs="Tahoma"/>
          <w:sz w:val="22"/>
          <w:szCs w:val="22"/>
        </w:rPr>
        <w:t xml:space="preserve"> </w:t>
      </w:r>
      <w:r w:rsidRPr="003C3486">
        <w:rPr>
          <w:rFonts w:ascii="Tahoma" w:eastAsia="Calibri" w:hAnsi="Tahoma" w:cs="Tahoma"/>
          <w:sz w:val="22"/>
          <w:szCs w:val="22"/>
        </w:rPr>
        <w:t>combustibles</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se</w:t>
      </w:r>
      <w:r w:rsidRPr="003C3486">
        <w:rPr>
          <w:rFonts w:ascii="Tahoma" w:hAnsi="Tahoma" w:cs="Tahoma"/>
          <w:sz w:val="22"/>
          <w:szCs w:val="22"/>
        </w:rPr>
        <w:t xml:space="preserve"> </w:t>
      </w:r>
      <w:r w:rsidRPr="003C3486">
        <w:rPr>
          <w:rFonts w:ascii="Tahoma" w:eastAsia="Calibri" w:hAnsi="Tahoma" w:cs="Tahoma"/>
          <w:sz w:val="22"/>
          <w:szCs w:val="22"/>
        </w:rPr>
        <w:t>encuentra</w:t>
      </w:r>
      <w:r w:rsidRPr="003C3486">
        <w:rPr>
          <w:rFonts w:ascii="Tahoma" w:hAnsi="Tahoma" w:cs="Tahoma"/>
          <w:sz w:val="22"/>
          <w:szCs w:val="22"/>
        </w:rPr>
        <w:t xml:space="preserve"> </w:t>
      </w:r>
      <w:r w:rsidRPr="003C3486">
        <w:rPr>
          <w:rFonts w:ascii="Tahoma" w:eastAsia="Calibri" w:hAnsi="Tahoma" w:cs="Tahoma"/>
          <w:sz w:val="22"/>
          <w:szCs w:val="22"/>
        </w:rPr>
        <w:t>facultado</w:t>
      </w:r>
      <w:r w:rsidRPr="003C3486">
        <w:rPr>
          <w:rFonts w:ascii="Tahoma" w:hAnsi="Tahoma" w:cs="Tahoma"/>
          <w:sz w:val="22"/>
          <w:szCs w:val="22"/>
        </w:rPr>
        <w:t xml:space="preserve"> </w:t>
      </w:r>
      <w:r w:rsidRPr="003C3486">
        <w:rPr>
          <w:rFonts w:ascii="Tahoma" w:eastAsia="Calibri" w:hAnsi="Tahoma" w:cs="Tahoma"/>
          <w:sz w:val="22"/>
          <w:szCs w:val="22"/>
        </w:rPr>
        <w:t>para</w:t>
      </w:r>
      <w:r w:rsidRPr="003C3486">
        <w:rPr>
          <w:rFonts w:ascii="Tahoma" w:hAnsi="Tahoma" w:cs="Tahoma"/>
          <w:sz w:val="22"/>
          <w:szCs w:val="22"/>
        </w:rPr>
        <w:t xml:space="preserve"> </w:t>
      </w:r>
      <w:r w:rsidRPr="003C3486">
        <w:rPr>
          <w:rFonts w:ascii="Tahoma" w:eastAsia="Calibri" w:hAnsi="Tahoma" w:cs="Tahoma"/>
          <w:sz w:val="22"/>
          <w:szCs w:val="22"/>
        </w:rPr>
        <w:t>analizar</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decidir</w:t>
      </w:r>
      <w:r w:rsidRPr="003C3486">
        <w:rPr>
          <w:rFonts w:ascii="Tahoma" w:hAnsi="Tahoma" w:cs="Tahoma"/>
          <w:sz w:val="22"/>
          <w:szCs w:val="22"/>
        </w:rPr>
        <w:t xml:space="preserve">, </w:t>
      </w:r>
      <w:r w:rsidRPr="003C3486">
        <w:rPr>
          <w:rFonts w:ascii="Tahoma" w:eastAsia="Calibri" w:hAnsi="Tahoma" w:cs="Tahoma"/>
          <w:sz w:val="22"/>
          <w:szCs w:val="22"/>
        </w:rPr>
        <w:t>mediante</w:t>
      </w:r>
      <w:r w:rsidRPr="003C3486">
        <w:rPr>
          <w:rFonts w:ascii="Tahoma" w:hAnsi="Tahoma" w:cs="Tahoma"/>
          <w:sz w:val="22"/>
          <w:szCs w:val="22"/>
        </w:rPr>
        <w:t xml:space="preserve"> </w:t>
      </w:r>
      <w:r w:rsidRPr="003C3486">
        <w:rPr>
          <w:rFonts w:ascii="Tahoma" w:eastAsia="Calibri" w:hAnsi="Tahoma" w:cs="Tahoma"/>
          <w:sz w:val="22"/>
          <w:szCs w:val="22"/>
        </w:rPr>
        <w:t>resolución</w:t>
      </w:r>
      <w:r w:rsidRPr="003C3486">
        <w:rPr>
          <w:rFonts w:ascii="Tahoma" w:hAnsi="Tahoma" w:cs="Tahoma"/>
          <w:sz w:val="22"/>
          <w:szCs w:val="22"/>
        </w:rPr>
        <w:t xml:space="preserve">, </w:t>
      </w:r>
      <w:r w:rsidRPr="003C3486">
        <w:rPr>
          <w:rFonts w:ascii="Tahoma" w:eastAsia="Calibri" w:hAnsi="Tahoma" w:cs="Tahoma"/>
          <w:sz w:val="22"/>
          <w:szCs w:val="22"/>
        </w:rPr>
        <w:t>sobre</w:t>
      </w:r>
      <w:r w:rsidRPr="003C3486">
        <w:rPr>
          <w:rFonts w:ascii="Tahoma" w:hAnsi="Tahoma" w:cs="Tahoma"/>
          <w:sz w:val="22"/>
          <w:szCs w:val="22"/>
        </w:rPr>
        <w:t xml:space="preserve">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solicitudes</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concesiones</w:t>
      </w:r>
      <w:r w:rsidRPr="003C3486">
        <w:rPr>
          <w:rFonts w:ascii="Tahoma" w:hAnsi="Tahoma" w:cs="Tahoma"/>
          <w:sz w:val="22"/>
          <w:szCs w:val="22"/>
        </w:rPr>
        <w:t xml:space="preserve">, </w:t>
      </w:r>
      <w:r w:rsidRPr="003C3486">
        <w:rPr>
          <w:rFonts w:ascii="Tahoma" w:eastAsia="Calibri" w:hAnsi="Tahoma" w:cs="Tahoma"/>
          <w:sz w:val="22"/>
          <w:szCs w:val="22"/>
        </w:rPr>
        <w:t>licencias</w:t>
      </w:r>
      <w:r w:rsidRPr="003C3486">
        <w:rPr>
          <w:rFonts w:ascii="Tahoma" w:hAnsi="Tahoma" w:cs="Tahoma"/>
          <w:sz w:val="22"/>
          <w:szCs w:val="22"/>
        </w:rPr>
        <w:t xml:space="preserve">, </w:t>
      </w:r>
      <w:r w:rsidRPr="003C3486">
        <w:rPr>
          <w:rFonts w:ascii="Tahoma" w:eastAsia="Calibri" w:hAnsi="Tahoma" w:cs="Tahoma"/>
          <w:sz w:val="22"/>
          <w:szCs w:val="22"/>
        </w:rPr>
        <w:t>permisos</w:t>
      </w:r>
      <w:r w:rsidRPr="003C3486">
        <w:rPr>
          <w:rFonts w:ascii="Tahoma" w:hAnsi="Tahoma" w:cs="Tahoma"/>
          <w:sz w:val="22"/>
          <w:szCs w:val="22"/>
        </w:rPr>
        <w:t xml:space="preserve"> </w:t>
      </w:r>
      <w:r w:rsidRPr="003C3486">
        <w:rPr>
          <w:rFonts w:ascii="Tahoma" w:eastAsia="Calibri" w:hAnsi="Tahoma" w:cs="Tahoma"/>
          <w:sz w:val="22"/>
          <w:szCs w:val="22"/>
        </w:rPr>
        <w:t>o</w:t>
      </w:r>
      <w:r w:rsidRPr="003C3486">
        <w:rPr>
          <w:rFonts w:ascii="Tahoma" w:hAnsi="Tahoma" w:cs="Tahoma"/>
          <w:sz w:val="22"/>
          <w:szCs w:val="22"/>
        </w:rPr>
        <w:t xml:space="preserve"> </w:t>
      </w:r>
      <w:r w:rsidRPr="003C3486">
        <w:rPr>
          <w:rFonts w:ascii="Tahoma" w:eastAsia="Calibri" w:hAnsi="Tahoma" w:cs="Tahoma"/>
          <w:sz w:val="22"/>
          <w:szCs w:val="22"/>
        </w:rPr>
        <w:t>autorizaciones</w:t>
      </w:r>
      <w:r w:rsidRPr="003C3486">
        <w:rPr>
          <w:rFonts w:ascii="Tahoma" w:hAnsi="Tahoma" w:cs="Tahoma"/>
          <w:sz w:val="22"/>
          <w:szCs w:val="22"/>
        </w:rPr>
        <w:t xml:space="preserve"> </w:t>
      </w:r>
      <w:r w:rsidRPr="003C3486">
        <w:rPr>
          <w:rFonts w:ascii="Tahoma" w:eastAsia="Calibri" w:hAnsi="Tahoma" w:cs="Tahoma"/>
          <w:sz w:val="22"/>
          <w:szCs w:val="22"/>
        </w:rPr>
        <w:t>relativas</w:t>
      </w:r>
      <w:r w:rsidRPr="003C3486">
        <w:rPr>
          <w:rFonts w:ascii="Tahoma" w:hAnsi="Tahoma" w:cs="Tahoma"/>
          <w:sz w:val="22"/>
          <w:szCs w:val="22"/>
        </w:rPr>
        <w:t xml:space="preserve"> </w:t>
      </w:r>
      <w:r w:rsidRPr="003C3486">
        <w:rPr>
          <w:rFonts w:ascii="Tahoma" w:eastAsia="Calibri" w:hAnsi="Tahoma" w:cs="Tahoma"/>
          <w:sz w:val="22"/>
          <w:szCs w:val="22"/>
        </w:rPr>
        <w:t>a</w:t>
      </w:r>
      <w:r w:rsidRPr="003C3486">
        <w:rPr>
          <w:rFonts w:ascii="Tahoma" w:hAnsi="Tahoma" w:cs="Tahoma"/>
          <w:sz w:val="22"/>
          <w:szCs w:val="22"/>
        </w:rPr>
        <w:t xml:space="preserve">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actividades</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comercialización</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derivados</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petróleo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demás</w:t>
      </w:r>
      <w:r w:rsidRPr="003C3486">
        <w:rPr>
          <w:rFonts w:ascii="Tahoma" w:hAnsi="Tahoma" w:cs="Tahoma"/>
          <w:sz w:val="22"/>
          <w:szCs w:val="22"/>
        </w:rPr>
        <w:t xml:space="preserve"> </w:t>
      </w:r>
      <w:r w:rsidRPr="003C3486">
        <w:rPr>
          <w:rFonts w:ascii="Tahoma" w:eastAsia="Calibri" w:hAnsi="Tahoma" w:cs="Tahoma"/>
          <w:sz w:val="22"/>
          <w:szCs w:val="22"/>
        </w:rPr>
        <w:t>combustibles</w:t>
      </w:r>
      <w:r w:rsidRPr="003C3486">
        <w:rPr>
          <w:rFonts w:ascii="Tahoma" w:hAnsi="Tahoma" w:cs="Tahoma"/>
          <w:sz w:val="22"/>
          <w:szCs w:val="22"/>
        </w:rPr>
        <w:t>, incluyéndose</w:t>
      </w:r>
      <w:r w:rsidRPr="003C3486">
        <w:rPr>
          <w:rFonts w:ascii="Tahoma" w:hAnsi="Tahoma" w:cs="Tahoma"/>
          <w:spacing w:val="-11"/>
          <w:sz w:val="22"/>
          <w:szCs w:val="22"/>
        </w:rPr>
        <w:t xml:space="preserve"> </w:t>
      </w:r>
      <w:r w:rsidRPr="003C3486">
        <w:rPr>
          <w:rFonts w:ascii="Tahoma" w:hAnsi="Tahoma" w:cs="Tahoma"/>
          <w:sz w:val="22"/>
          <w:szCs w:val="22"/>
        </w:rPr>
        <w:t>dentro</w:t>
      </w:r>
      <w:r w:rsidRPr="003C3486">
        <w:rPr>
          <w:rFonts w:ascii="Tahoma" w:hAnsi="Tahoma" w:cs="Tahoma"/>
          <w:spacing w:val="-11"/>
          <w:sz w:val="22"/>
          <w:szCs w:val="22"/>
        </w:rPr>
        <w:t xml:space="preserve"> </w:t>
      </w:r>
      <w:r w:rsidRPr="003C3486">
        <w:rPr>
          <w:rFonts w:ascii="Tahoma" w:hAnsi="Tahoma" w:cs="Tahoma"/>
          <w:sz w:val="22"/>
          <w:szCs w:val="22"/>
        </w:rPr>
        <w:t>de</w:t>
      </w:r>
      <w:r w:rsidRPr="003C3486">
        <w:rPr>
          <w:rFonts w:ascii="Tahoma" w:hAnsi="Tahoma" w:cs="Tahoma"/>
          <w:spacing w:val="-12"/>
          <w:sz w:val="22"/>
          <w:szCs w:val="22"/>
        </w:rPr>
        <w:t xml:space="preserve"> </w:t>
      </w:r>
      <w:r w:rsidRPr="003C3486">
        <w:rPr>
          <w:rFonts w:ascii="Tahoma" w:hAnsi="Tahoma" w:cs="Tahoma"/>
          <w:sz w:val="22"/>
          <w:szCs w:val="22"/>
        </w:rPr>
        <w:t>las</w:t>
      </w:r>
      <w:r w:rsidRPr="003C3486">
        <w:rPr>
          <w:rFonts w:ascii="Tahoma" w:hAnsi="Tahoma" w:cs="Tahoma"/>
          <w:spacing w:val="-11"/>
          <w:sz w:val="22"/>
          <w:szCs w:val="22"/>
        </w:rPr>
        <w:t xml:space="preserve"> </w:t>
      </w:r>
      <w:r w:rsidRPr="003C3486">
        <w:rPr>
          <w:rFonts w:ascii="Tahoma" w:hAnsi="Tahoma" w:cs="Tahoma"/>
          <w:sz w:val="22"/>
          <w:szCs w:val="22"/>
        </w:rPr>
        <w:t>estas</w:t>
      </w:r>
      <w:r w:rsidRPr="003C3486">
        <w:rPr>
          <w:rFonts w:ascii="Tahoma" w:hAnsi="Tahoma" w:cs="Tahoma"/>
          <w:spacing w:val="-11"/>
          <w:sz w:val="22"/>
          <w:szCs w:val="22"/>
        </w:rPr>
        <w:t xml:space="preserve"> </w:t>
      </w:r>
      <w:r w:rsidRPr="003C3486">
        <w:rPr>
          <w:rFonts w:ascii="Tahoma" w:hAnsi="Tahoma" w:cs="Tahoma"/>
          <w:sz w:val="22"/>
          <w:szCs w:val="22"/>
        </w:rPr>
        <w:t>la</w:t>
      </w:r>
      <w:r w:rsidRPr="003C3486">
        <w:rPr>
          <w:rFonts w:ascii="Tahoma" w:hAnsi="Tahoma" w:cs="Tahoma"/>
          <w:spacing w:val="-12"/>
          <w:sz w:val="22"/>
          <w:szCs w:val="22"/>
        </w:rPr>
        <w:t xml:space="preserve"> </w:t>
      </w:r>
      <w:r w:rsidRPr="003C3486">
        <w:rPr>
          <w:rFonts w:ascii="Tahoma" w:hAnsi="Tahoma" w:cs="Tahoma"/>
          <w:sz w:val="22"/>
          <w:szCs w:val="22"/>
        </w:rPr>
        <w:t>construcción</w:t>
      </w:r>
      <w:r w:rsidRPr="003C3486">
        <w:rPr>
          <w:rFonts w:ascii="Tahoma" w:hAnsi="Tahoma" w:cs="Tahoma"/>
          <w:spacing w:val="-11"/>
          <w:sz w:val="22"/>
          <w:szCs w:val="22"/>
        </w:rPr>
        <w:t xml:space="preserve"> </w:t>
      </w:r>
      <w:r w:rsidRPr="003C3486">
        <w:rPr>
          <w:rFonts w:ascii="Tahoma" w:hAnsi="Tahoma" w:cs="Tahoma"/>
          <w:sz w:val="22"/>
          <w:szCs w:val="22"/>
        </w:rPr>
        <w:t>y</w:t>
      </w:r>
      <w:r w:rsidRPr="003C3486">
        <w:rPr>
          <w:rFonts w:ascii="Tahoma" w:hAnsi="Tahoma" w:cs="Tahoma"/>
          <w:spacing w:val="-11"/>
          <w:sz w:val="22"/>
          <w:szCs w:val="22"/>
        </w:rPr>
        <w:t xml:space="preserve"> </w:t>
      </w:r>
      <w:r w:rsidRPr="003C3486">
        <w:rPr>
          <w:rFonts w:ascii="Tahoma" w:hAnsi="Tahoma" w:cs="Tahoma"/>
          <w:sz w:val="22"/>
          <w:szCs w:val="22"/>
        </w:rPr>
        <w:t>operación de estaciones</w:t>
      </w:r>
      <w:r w:rsidRPr="003C3486">
        <w:rPr>
          <w:rFonts w:ascii="Tahoma" w:hAnsi="Tahoma" w:cs="Tahoma"/>
          <w:spacing w:val="-12"/>
          <w:sz w:val="22"/>
          <w:szCs w:val="22"/>
        </w:rPr>
        <w:t xml:space="preserve"> </w:t>
      </w:r>
      <w:r w:rsidRPr="003C3486">
        <w:rPr>
          <w:rFonts w:ascii="Tahoma" w:hAnsi="Tahoma" w:cs="Tahoma"/>
          <w:sz w:val="22"/>
          <w:szCs w:val="22"/>
        </w:rPr>
        <w:t>de</w:t>
      </w:r>
      <w:r w:rsidRPr="003C3486">
        <w:rPr>
          <w:rFonts w:ascii="Tahoma" w:hAnsi="Tahoma" w:cs="Tahoma"/>
          <w:spacing w:val="-14"/>
          <w:sz w:val="22"/>
          <w:szCs w:val="22"/>
        </w:rPr>
        <w:t xml:space="preserve"> </w:t>
      </w:r>
      <w:r w:rsidRPr="003C3486">
        <w:rPr>
          <w:rFonts w:ascii="Tahoma" w:hAnsi="Tahoma" w:cs="Tahoma"/>
          <w:sz w:val="22"/>
          <w:szCs w:val="22"/>
        </w:rPr>
        <w:t>expendio</w:t>
      </w:r>
      <w:r w:rsidRPr="003C3486">
        <w:rPr>
          <w:rFonts w:ascii="Tahoma" w:hAnsi="Tahoma" w:cs="Tahoma"/>
          <w:spacing w:val="-14"/>
          <w:sz w:val="22"/>
          <w:szCs w:val="22"/>
        </w:rPr>
        <w:t xml:space="preserve"> </w:t>
      </w:r>
      <w:r w:rsidRPr="003C3486">
        <w:rPr>
          <w:rFonts w:ascii="Tahoma" w:hAnsi="Tahoma" w:cs="Tahoma"/>
          <w:sz w:val="22"/>
          <w:szCs w:val="22"/>
        </w:rPr>
        <w:t>de</w:t>
      </w:r>
      <w:r w:rsidRPr="003C3486">
        <w:rPr>
          <w:rFonts w:ascii="Tahoma" w:hAnsi="Tahoma" w:cs="Tahoma"/>
          <w:spacing w:val="-14"/>
          <w:sz w:val="22"/>
          <w:szCs w:val="22"/>
        </w:rPr>
        <w:t xml:space="preserve"> </w:t>
      </w:r>
      <w:r w:rsidRPr="003C3486">
        <w:rPr>
          <w:rFonts w:ascii="Tahoma" w:hAnsi="Tahoma" w:cs="Tahoma"/>
          <w:sz w:val="22"/>
          <w:szCs w:val="22"/>
        </w:rPr>
        <w:t>combustibles,</w:t>
      </w:r>
      <w:r w:rsidRPr="003C3486">
        <w:rPr>
          <w:rFonts w:ascii="Tahoma" w:hAnsi="Tahoma" w:cs="Tahoma"/>
          <w:spacing w:val="-13"/>
          <w:sz w:val="22"/>
          <w:szCs w:val="22"/>
        </w:rPr>
        <w:t xml:space="preserve"> </w:t>
      </w:r>
      <w:r w:rsidRPr="003C3486">
        <w:rPr>
          <w:rFonts w:ascii="Tahoma" w:hAnsi="Tahoma" w:cs="Tahoma"/>
          <w:sz w:val="22"/>
          <w:szCs w:val="22"/>
        </w:rPr>
        <w:t>su</w:t>
      </w:r>
      <w:r w:rsidRPr="003C3486">
        <w:rPr>
          <w:rFonts w:ascii="Tahoma" w:hAnsi="Tahoma" w:cs="Tahoma"/>
          <w:spacing w:val="-14"/>
          <w:sz w:val="22"/>
          <w:szCs w:val="22"/>
        </w:rPr>
        <w:t xml:space="preserve"> </w:t>
      </w:r>
      <w:r w:rsidRPr="003C3486">
        <w:rPr>
          <w:rFonts w:ascii="Tahoma" w:hAnsi="Tahoma" w:cs="Tahoma"/>
          <w:sz w:val="22"/>
          <w:szCs w:val="22"/>
        </w:rPr>
        <w:t>control</w:t>
      </w:r>
      <w:r w:rsidRPr="003C3486">
        <w:rPr>
          <w:rFonts w:ascii="Tahoma" w:hAnsi="Tahoma" w:cs="Tahoma"/>
          <w:spacing w:val="-14"/>
          <w:sz w:val="22"/>
          <w:szCs w:val="22"/>
        </w:rPr>
        <w:t xml:space="preserve"> </w:t>
      </w:r>
      <w:r w:rsidRPr="003C3486">
        <w:rPr>
          <w:rFonts w:ascii="Tahoma" w:hAnsi="Tahoma" w:cs="Tahoma"/>
          <w:sz w:val="22"/>
          <w:szCs w:val="22"/>
        </w:rPr>
        <w:t>y</w:t>
      </w:r>
      <w:r w:rsidRPr="003C3486">
        <w:rPr>
          <w:rFonts w:ascii="Tahoma" w:hAnsi="Tahoma" w:cs="Tahoma"/>
          <w:spacing w:val="-14"/>
          <w:sz w:val="22"/>
          <w:szCs w:val="22"/>
        </w:rPr>
        <w:t xml:space="preserve"> </w:t>
      </w:r>
      <w:r w:rsidRPr="003C3486">
        <w:rPr>
          <w:rFonts w:ascii="Tahoma" w:hAnsi="Tahoma" w:cs="Tahoma"/>
          <w:sz w:val="22"/>
          <w:szCs w:val="22"/>
        </w:rPr>
        <w:t xml:space="preserve">abastecimiento, </w:t>
      </w:r>
      <w:r w:rsidRPr="003C3486">
        <w:rPr>
          <w:rFonts w:ascii="Tahoma" w:eastAsia="Calibri" w:hAnsi="Tahoma" w:cs="Tahoma"/>
          <w:sz w:val="22"/>
          <w:szCs w:val="22"/>
        </w:rPr>
        <w:t>así</w:t>
      </w:r>
      <w:r w:rsidRPr="003C3486">
        <w:rPr>
          <w:rFonts w:ascii="Tahoma" w:hAnsi="Tahoma" w:cs="Tahoma"/>
          <w:sz w:val="22"/>
          <w:szCs w:val="22"/>
        </w:rPr>
        <w:t xml:space="preserve"> </w:t>
      </w:r>
      <w:r w:rsidRPr="003C3486">
        <w:rPr>
          <w:rFonts w:ascii="Tahoma" w:eastAsia="Calibri" w:hAnsi="Tahoma" w:cs="Tahoma"/>
          <w:sz w:val="22"/>
          <w:szCs w:val="22"/>
        </w:rPr>
        <w:t>como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su</w:t>
      </w:r>
      <w:r w:rsidRPr="003C3486">
        <w:rPr>
          <w:rFonts w:ascii="Tahoma" w:hAnsi="Tahoma" w:cs="Tahoma"/>
          <w:sz w:val="22"/>
          <w:szCs w:val="22"/>
        </w:rPr>
        <w:t xml:space="preserve"> </w:t>
      </w:r>
      <w:r w:rsidRPr="003C3486">
        <w:rPr>
          <w:rFonts w:ascii="Tahoma" w:eastAsia="Calibri" w:hAnsi="Tahoma" w:cs="Tahoma"/>
          <w:sz w:val="22"/>
          <w:szCs w:val="22"/>
        </w:rPr>
        <w:t>caducidad</w:t>
      </w:r>
      <w:r w:rsidRPr="003C3486">
        <w:rPr>
          <w:rFonts w:ascii="Tahoma" w:hAnsi="Tahoma" w:cs="Tahoma"/>
          <w:sz w:val="22"/>
          <w:szCs w:val="22"/>
        </w:rPr>
        <w:t xml:space="preserve"> </w:t>
      </w:r>
      <w:r w:rsidRPr="003C3486">
        <w:rPr>
          <w:rFonts w:ascii="Tahoma" w:eastAsia="Calibri" w:hAnsi="Tahoma" w:cs="Tahoma"/>
          <w:sz w:val="22"/>
          <w:szCs w:val="22"/>
        </w:rPr>
        <w:t>o</w:t>
      </w:r>
      <w:r w:rsidRPr="003C3486">
        <w:rPr>
          <w:rFonts w:ascii="Tahoma" w:hAnsi="Tahoma" w:cs="Tahoma"/>
          <w:sz w:val="22"/>
          <w:szCs w:val="22"/>
        </w:rPr>
        <w:t xml:space="preserve"> </w:t>
      </w:r>
      <w:r w:rsidRPr="003C3486">
        <w:rPr>
          <w:rFonts w:ascii="Tahoma" w:eastAsia="Calibri" w:hAnsi="Tahoma" w:cs="Tahoma"/>
          <w:sz w:val="22"/>
          <w:szCs w:val="22"/>
        </w:rPr>
        <w:t>renovación</w:t>
      </w:r>
      <w:r w:rsidRPr="003C3486">
        <w:rPr>
          <w:rFonts w:ascii="Tahoma" w:hAnsi="Tahoma" w:cs="Tahoma"/>
          <w:sz w:val="22"/>
          <w:szCs w:val="22"/>
        </w:rPr>
        <w:t>.</w:t>
      </w:r>
    </w:p>
    <w:p w14:paraId="6161DF3C" w14:textId="77777777" w:rsidR="009006D9" w:rsidRPr="003C3486" w:rsidRDefault="009006D9" w:rsidP="009006D9">
      <w:pPr>
        <w:jc w:val="both"/>
        <w:rPr>
          <w:rFonts w:ascii="Tahoma" w:hAnsi="Tahoma" w:cs="Tahoma"/>
          <w:sz w:val="22"/>
          <w:szCs w:val="22"/>
        </w:rPr>
      </w:pPr>
    </w:p>
    <w:p w14:paraId="02BDDE3D" w14:textId="77777777"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CONSIDERANDO</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Que</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artículo</w:t>
      </w:r>
      <w:r w:rsidRPr="003C3486">
        <w:rPr>
          <w:rFonts w:ascii="Tahoma" w:hAnsi="Tahoma" w:cs="Tahoma"/>
          <w:sz w:val="22"/>
          <w:szCs w:val="22"/>
        </w:rPr>
        <w:t xml:space="preserve"> 2, </w:t>
      </w:r>
      <w:r w:rsidRPr="003C3486">
        <w:rPr>
          <w:rFonts w:ascii="Tahoma" w:eastAsia="Calibri" w:hAnsi="Tahoma" w:cs="Tahoma"/>
          <w:sz w:val="22"/>
          <w:szCs w:val="22"/>
        </w:rPr>
        <w:t>párrafo</w:t>
      </w:r>
      <w:r w:rsidRPr="003C3486">
        <w:rPr>
          <w:rFonts w:ascii="Tahoma" w:hAnsi="Tahoma" w:cs="Tahoma"/>
          <w:sz w:val="22"/>
          <w:szCs w:val="22"/>
        </w:rPr>
        <w:t xml:space="preserve"> </w:t>
      </w:r>
      <w:r w:rsidRPr="003C3486">
        <w:rPr>
          <w:rFonts w:ascii="Tahoma" w:eastAsia="Calibri" w:hAnsi="Tahoma" w:cs="Tahoma"/>
          <w:sz w:val="22"/>
          <w:szCs w:val="22"/>
        </w:rPr>
        <w:t>II</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precitada</w:t>
      </w:r>
      <w:r w:rsidRPr="003C3486">
        <w:rPr>
          <w:rFonts w:ascii="Tahoma" w:hAnsi="Tahoma" w:cs="Tahoma"/>
          <w:sz w:val="22"/>
          <w:szCs w:val="22"/>
        </w:rPr>
        <w:t xml:space="preserve"> </w:t>
      </w:r>
      <w:r w:rsidRPr="003C3486">
        <w:rPr>
          <w:rFonts w:ascii="Tahoma" w:eastAsia="Calibri" w:hAnsi="Tahoma" w:cs="Tahoma"/>
          <w:sz w:val="22"/>
          <w:szCs w:val="22"/>
        </w:rPr>
        <w:t>Ley</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37-17 </w:t>
      </w:r>
      <w:r w:rsidRPr="003C3486">
        <w:rPr>
          <w:rFonts w:ascii="Tahoma" w:eastAsia="Calibri" w:hAnsi="Tahoma" w:cs="Tahoma"/>
          <w:sz w:val="22"/>
          <w:szCs w:val="22"/>
        </w:rPr>
        <w:t>enumera</w:t>
      </w:r>
      <w:r w:rsidRPr="003C3486">
        <w:rPr>
          <w:rFonts w:ascii="Tahoma" w:hAnsi="Tahoma" w:cs="Tahoma"/>
          <w:sz w:val="22"/>
          <w:szCs w:val="22"/>
        </w:rPr>
        <w:t xml:space="preserve"> </w:t>
      </w:r>
      <w:r w:rsidRPr="003C3486">
        <w:rPr>
          <w:rFonts w:ascii="Tahoma" w:eastAsia="Calibri" w:hAnsi="Tahoma" w:cs="Tahoma"/>
          <w:sz w:val="22"/>
          <w:szCs w:val="22"/>
        </w:rPr>
        <w:t>taxativamente</w:t>
      </w:r>
      <w:r w:rsidRPr="003C3486">
        <w:rPr>
          <w:rFonts w:ascii="Tahoma" w:hAnsi="Tahoma" w:cs="Tahoma"/>
          <w:sz w:val="22"/>
          <w:szCs w:val="22"/>
        </w:rPr>
        <w:t xml:space="preserve">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actividades</w:t>
      </w:r>
      <w:r w:rsidRPr="003C3486">
        <w:rPr>
          <w:rFonts w:ascii="Tahoma" w:hAnsi="Tahoma" w:cs="Tahoma"/>
          <w:sz w:val="22"/>
          <w:szCs w:val="22"/>
        </w:rPr>
        <w:t xml:space="preserve"> </w:t>
      </w:r>
      <w:r w:rsidRPr="003C3486">
        <w:rPr>
          <w:rFonts w:ascii="Tahoma" w:eastAsia="Calibri" w:hAnsi="Tahoma" w:cs="Tahoma"/>
          <w:sz w:val="22"/>
          <w:szCs w:val="22"/>
        </w:rPr>
        <w:t>que</w:t>
      </w:r>
      <w:r w:rsidRPr="003C3486">
        <w:rPr>
          <w:rFonts w:ascii="Tahoma" w:hAnsi="Tahoma" w:cs="Tahoma"/>
          <w:sz w:val="22"/>
          <w:szCs w:val="22"/>
        </w:rPr>
        <w:t xml:space="preserve"> </w:t>
      </w:r>
      <w:r w:rsidRPr="003C3486">
        <w:rPr>
          <w:rFonts w:ascii="Tahoma" w:eastAsia="Calibri" w:hAnsi="Tahoma" w:cs="Tahoma"/>
          <w:sz w:val="22"/>
          <w:szCs w:val="22"/>
        </w:rPr>
        <w:t>componen</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proceso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comercialización</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los</w:t>
      </w:r>
      <w:r w:rsidRPr="003C3486">
        <w:rPr>
          <w:rFonts w:ascii="Tahoma" w:hAnsi="Tahoma" w:cs="Tahoma"/>
          <w:sz w:val="22"/>
          <w:szCs w:val="22"/>
        </w:rPr>
        <w:t xml:space="preserve"> </w:t>
      </w:r>
      <w:r w:rsidRPr="003C3486">
        <w:rPr>
          <w:rFonts w:ascii="Tahoma" w:eastAsia="Calibri" w:hAnsi="Tahoma" w:cs="Tahoma"/>
          <w:sz w:val="22"/>
          <w:szCs w:val="22"/>
        </w:rPr>
        <w:t>derivados</w:t>
      </w:r>
      <w:r w:rsidRPr="003C3486">
        <w:rPr>
          <w:rFonts w:ascii="Tahoma" w:hAnsi="Tahoma" w:cs="Tahoma"/>
          <w:sz w:val="22"/>
          <w:szCs w:val="22"/>
        </w:rPr>
        <w:t xml:space="preserve"> </w:t>
      </w:r>
      <w:r w:rsidRPr="003C3486">
        <w:rPr>
          <w:rFonts w:ascii="Tahoma" w:eastAsia="Calibri" w:hAnsi="Tahoma" w:cs="Tahoma"/>
          <w:sz w:val="22"/>
          <w:szCs w:val="22"/>
        </w:rPr>
        <w:t>del</w:t>
      </w:r>
      <w:r w:rsidRPr="003C3486">
        <w:rPr>
          <w:rFonts w:ascii="Tahoma" w:hAnsi="Tahoma" w:cs="Tahoma"/>
          <w:sz w:val="22"/>
          <w:szCs w:val="22"/>
        </w:rPr>
        <w:t xml:space="preserve"> </w:t>
      </w:r>
      <w:r w:rsidRPr="003C3486">
        <w:rPr>
          <w:rFonts w:ascii="Tahoma" w:eastAsia="Calibri" w:hAnsi="Tahoma" w:cs="Tahoma"/>
          <w:sz w:val="22"/>
          <w:szCs w:val="22"/>
        </w:rPr>
        <w:t>petróleo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demás</w:t>
      </w:r>
      <w:r w:rsidRPr="003C3486">
        <w:rPr>
          <w:rFonts w:ascii="Tahoma" w:hAnsi="Tahoma" w:cs="Tahoma"/>
          <w:sz w:val="22"/>
          <w:szCs w:val="22"/>
        </w:rPr>
        <w:t xml:space="preserve"> </w:t>
      </w:r>
      <w:r w:rsidRPr="003C3486">
        <w:rPr>
          <w:rFonts w:ascii="Tahoma" w:eastAsia="Calibri" w:hAnsi="Tahoma" w:cs="Tahoma"/>
          <w:sz w:val="22"/>
          <w:szCs w:val="22"/>
        </w:rPr>
        <w:t>combustibles</w:t>
      </w:r>
      <w:r w:rsidRPr="003C3486">
        <w:rPr>
          <w:rFonts w:ascii="Tahoma" w:hAnsi="Tahoma" w:cs="Tahoma"/>
          <w:sz w:val="22"/>
          <w:szCs w:val="22"/>
        </w:rPr>
        <w:t xml:space="preserve">, </w:t>
      </w:r>
      <w:r w:rsidRPr="003C3486">
        <w:rPr>
          <w:rFonts w:ascii="Tahoma" w:eastAsia="Calibri" w:hAnsi="Tahoma" w:cs="Tahoma"/>
          <w:sz w:val="22"/>
          <w:szCs w:val="22"/>
        </w:rPr>
        <w:t>incluyéndose</w:t>
      </w:r>
      <w:r w:rsidRPr="003C3486">
        <w:rPr>
          <w:rFonts w:ascii="Tahoma" w:hAnsi="Tahoma" w:cs="Tahoma"/>
          <w:sz w:val="22"/>
          <w:szCs w:val="22"/>
        </w:rPr>
        <w:t xml:space="preserve"> </w:t>
      </w:r>
      <w:r w:rsidRPr="003C3486">
        <w:rPr>
          <w:rFonts w:ascii="Tahoma" w:eastAsia="Calibri" w:hAnsi="Tahoma" w:cs="Tahoma"/>
          <w:sz w:val="22"/>
          <w:szCs w:val="22"/>
        </w:rPr>
        <w:t>dentro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mismas</w:t>
      </w:r>
      <w:r w:rsidRPr="003C3486">
        <w:rPr>
          <w:rFonts w:ascii="Tahoma" w:hAnsi="Tahoma" w:cs="Tahoma"/>
          <w:sz w:val="22"/>
          <w:szCs w:val="22"/>
        </w:rPr>
        <w:t xml:space="preserve">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actividades</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transportación</w:t>
      </w:r>
      <w:r w:rsidRPr="003C3486">
        <w:rPr>
          <w:rFonts w:ascii="Tahoma" w:hAnsi="Tahoma" w:cs="Tahoma"/>
          <w:sz w:val="22"/>
          <w:szCs w:val="22"/>
        </w:rPr>
        <w:t xml:space="preserve">, </w:t>
      </w:r>
      <w:r w:rsidRPr="003C3486">
        <w:rPr>
          <w:rFonts w:ascii="Tahoma" w:eastAsia="Calibri" w:hAnsi="Tahoma" w:cs="Tahoma"/>
          <w:sz w:val="22"/>
          <w:szCs w:val="22"/>
        </w:rPr>
        <w:t>distribución</w:t>
      </w:r>
      <w:r w:rsidRPr="003C3486">
        <w:rPr>
          <w:rFonts w:ascii="Tahoma" w:hAnsi="Tahoma" w:cs="Tahoma"/>
          <w:sz w:val="22"/>
          <w:szCs w:val="22"/>
        </w:rPr>
        <w:t xml:space="preserve">, </w:t>
      </w:r>
      <w:r w:rsidRPr="003C3486">
        <w:rPr>
          <w:rFonts w:ascii="Tahoma" w:eastAsia="Calibri" w:hAnsi="Tahoma" w:cs="Tahoma"/>
          <w:sz w:val="22"/>
          <w:szCs w:val="22"/>
        </w:rPr>
        <w:t>venta</w:t>
      </w:r>
      <w:r w:rsidRPr="003C3486">
        <w:rPr>
          <w:rFonts w:ascii="Tahoma" w:hAnsi="Tahoma" w:cs="Tahoma"/>
          <w:sz w:val="22"/>
          <w:szCs w:val="22"/>
        </w:rPr>
        <w:t xml:space="preserve"> </w:t>
      </w:r>
      <w:r w:rsidRPr="003C3486">
        <w:rPr>
          <w:rFonts w:ascii="Tahoma" w:eastAsia="Calibri" w:hAnsi="Tahoma" w:cs="Tahoma"/>
          <w:sz w:val="22"/>
          <w:szCs w:val="22"/>
        </w:rPr>
        <w:t>al</w:t>
      </w:r>
      <w:r w:rsidRPr="003C3486">
        <w:rPr>
          <w:rFonts w:ascii="Tahoma" w:hAnsi="Tahoma" w:cs="Tahoma"/>
          <w:sz w:val="22"/>
          <w:szCs w:val="22"/>
        </w:rPr>
        <w:t xml:space="preserve"> </w:t>
      </w:r>
      <w:r w:rsidRPr="003C3486">
        <w:rPr>
          <w:rFonts w:ascii="Tahoma" w:eastAsia="Calibri" w:hAnsi="Tahoma" w:cs="Tahoma"/>
          <w:sz w:val="22"/>
          <w:szCs w:val="22"/>
        </w:rPr>
        <w:t>por</w:t>
      </w:r>
      <w:r w:rsidRPr="003C3486">
        <w:rPr>
          <w:rFonts w:ascii="Tahoma" w:hAnsi="Tahoma" w:cs="Tahoma"/>
          <w:sz w:val="22"/>
          <w:szCs w:val="22"/>
        </w:rPr>
        <w:t xml:space="preserve"> </w:t>
      </w:r>
      <w:r w:rsidRPr="003C3486">
        <w:rPr>
          <w:rFonts w:ascii="Tahoma" w:eastAsia="Calibri" w:hAnsi="Tahoma" w:cs="Tahoma"/>
          <w:sz w:val="22"/>
          <w:szCs w:val="22"/>
        </w:rPr>
        <w:t>mayor</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al</w:t>
      </w:r>
      <w:r w:rsidRPr="003C3486">
        <w:rPr>
          <w:rFonts w:ascii="Tahoma" w:hAnsi="Tahoma" w:cs="Tahoma"/>
          <w:sz w:val="22"/>
          <w:szCs w:val="22"/>
        </w:rPr>
        <w:t xml:space="preserve"> </w:t>
      </w:r>
      <w:r w:rsidRPr="003C3486">
        <w:rPr>
          <w:rFonts w:ascii="Tahoma" w:eastAsia="Calibri" w:hAnsi="Tahoma" w:cs="Tahoma"/>
          <w:sz w:val="22"/>
          <w:szCs w:val="22"/>
        </w:rPr>
        <w:t>detalle</w:t>
      </w:r>
      <w:r w:rsidRPr="003C3486">
        <w:rPr>
          <w:rFonts w:ascii="Tahoma" w:hAnsi="Tahoma" w:cs="Tahoma"/>
          <w:sz w:val="22"/>
          <w:szCs w:val="22"/>
        </w:rPr>
        <w:t>.</w:t>
      </w:r>
    </w:p>
    <w:p w14:paraId="49036AAE" w14:textId="77777777" w:rsidR="009006D9" w:rsidRPr="003C3486" w:rsidRDefault="009006D9" w:rsidP="009006D9">
      <w:pPr>
        <w:jc w:val="both"/>
        <w:rPr>
          <w:rFonts w:ascii="Tahoma" w:hAnsi="Tahoma" w:cs="Tahoma"/>
          <w:sz w:val="22"/>
          <w:szCs w:val="22"/>
        </w:rPr>
      </w:pPr>
    </w:p>
    <w:p w14:paraId="2320689C" w14:textId="77777777" w:rsidR="009006D9" w:rsidRPr="003C3486" w:rsidRDefault="009006D9" w:rsidP="009006D9">
      <w:pPr>
        <w:autoSpaceDE w:val="0"/>
        <w:autoSpaceDN w:val="0"/>
        <w:adjustRightInd w:val="0"/>
        <w:jc w:val="both"/>
        <w:rPr>
          <w:rFonts w:ascii="Tahoma" w:hAnsi="Tahoma" w:cs="Tahoma"/>
          <w:sz w:val="22"/>
          <w:szCs w:val="22"/>
        </w:rPr>
      </w:pPr>
      <w:r w:rsidRPr="003C3486">
        <w:rPr>
          <w:rFonts w:ascii="Tahoma" w:eastAsia="Calibri" w:hAnsi="Tahoma" w:cs="Tahoma"/>
          <w:b/>
          <w:sz w:val="22"/>
          <w:szCs w:val="22"/>
        </w:rPr>
        <w:t>CONSIDERANDO</w:t>
      </w:r>
      <w:r w:rsidRPr="003C3486">
        <w:rPr>
          <w:rFonts w:ascii="Tahoma" w:hAnsi="Tahoma" w:cs="Tahoma"/>
          <w:b/>
          <w:sz w:val="22"/>
          <w:szCs w:val="22"/>
        </w:rPr>
        <w:t>:</w:t>
      </w:r>
      <w:r w:rsidRPr="003C3486">
        <w:rPr>
          <w:rFonts w:ascii="Tahoma" w:hAnsi="Tahoma" w:cs="Tahoma"/>
          <w:sz w:val="22"/>
          <w:szCs w:val="22"/>
        </w:rPr>
        <w:t xml:space="preserve"> Que el artículo 10 de la Ley 247-12, Orgánica de Administración Pública, establece que </w:t>
      </w:r>
      <w:r w:rsidRPr="003C3486">
        <w:rPr>
          <w:rFonts w:ascii="Tahoma" w:hAnsi="Tahoma" w:cs="Tahoma"/>
          <w:sz w:val="22"/>
          <w:szCs w:val="22"/>
          <w:lang w:val="es-ES"/>
        </w:rPr>
        <w:t>la Administración Pública tendrá entre sus objetivos la mejora continua de la gestión, bajo parámetros de racionalidad técnica y jurídica, de acuerdo con las políticas fijadas y los recursos disponibles. Con tal propósito, se determinarán los contenidos y correspondientes estándares de calidad en las prestaciones que proporcionan los servicios de la Administración Pública. La simplificación de los trámites administrativos será tarea permanente de los entes y órganos que conforman la Administración Pública del Estado, de conformidad con los principios y normas que establezca la presente ley.</w:t>
      </w:r>
      <w:r w:rsidRPr="003C3486">
        <w:rPr>
          <w:rFonts w:ascii="Tahoma" w:hAnsi="Tahoma" w:cs="Tahoma"/>
          <w:sz w:val="22"/>
          <w:szCs w:val="22"/>
        </w:rPr>
        <w:t xml:space="preserve"> </w:t>
      </w:r>
    </w:p>
    <w:p w14:paraId="2D59F985" w14:textId="77777777" w:rsidR="009006D9" w:rsidRPr="003C3486" w:rsidRDefault="009006D9" w:rsidP="009006D9">
      <w:pPr>
        <w:autoSpaceDE w:val="0"/>
        <w:autoSpaceDN w:val="0"/>
        <w:adjustRightInd w:val="0"/>
        <w:jc w:val="both"/>
        <w:rPr>
          <w:rFonts w:ascii="Tahoma" w:hAnsi="Tahoma" w:cs="Tahoma"/>
          <w:sz w:val="22"/>
          <w:szCs w:val="22"/>
        </w:rPr>
      </w:pPr>
    </w:p>
    <w:p w14:paraId="6FC63CC7" w14:textId="77777777"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CONSIDERANDO</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Que</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Decreto</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307,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fecha</w:t>
      </w:r>
      <w:r w:rsidRPr="003C3486">
        <w:rPr>
          <w:rFonts w:ascii="Tahoma" w:hAnsi="Tahoma" w:cs="Tahoma"/>
          <w:sz w:val="22"/>
          <w:szCs w:val="22"/>
        </w:rPr>
        <w:t xml:space="preserve"> </w:t>
      </w:r>
      <w:r w:rsidRPr="003C3486">
        <w:rPr>
          <w:rFonts w:ascii="Tahoma" w:eastAsia="Calibri" w:hAnsi="Tahoma" w:cs="Tahoma"/>
          <w:sz w:val="22"/>
          <w:szCs w:val="22"/>
        </w:rPr>
        <w:t>dos</w:t>
      </w:r>
      <w:r w:rsidRPr="003C3486">
        <w:rPr>
          <w:rFonts w:ascii="Tahoma" w:hAnsi="Tahoma" w:cs="Tahoma"/>
          <w:sz w:val="22"/>
          <w:szCs w:val="22"/>
        </w:rPr>
        <w:t xml:space="preserve"> (2)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marzo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w:t>
      </w:r>
      <w:r w:rsidRPr="003C3486">
        <w:rPr>
          <w:rFonts w:ascii="Tahoma" w:eastAsia="Calibri" w:hAnsi="Tahoma" w:cs="Tahoma"/>
          <w:sz w:val="22"/>
          <w:szCs w:val="22"/>
        </w:rPr>
        <w:t>uno</w:t>
      </w:r>
      <w:r w:rsidRPr="003C3486">
        <w:rPr>
          <w:rFonts w:ascii="Tahoma" w:hAnsi="Tahoma" w:cs="Tahoma"/>
          <w:sz w:val="22"/>
          <w:szCs w:val="22"/>
        </w:rPr>
        <w:t xml:space="preserve"> (2001), </w:t>
      </w:r>
      <w:r w:rsidRPr="003C3486">
        <w:rPr>
          <w:rFonts w:ascii="Tahoma" w:eastAsia="Calibri" w:hAnsi="Tahoma" w:cs="Tahoma"/>
          <w:sz w:val="22"/>
          <w:szCs w:val="22"/>
        </w:rPr>
        <w:t>que</w:t>
      </w:r>
      <w:r w:rsidRPr="003C3486">
        <w:rPr>
          <w:rFonts w:ascii="Tahoma" w:hAnsi="Tahoma" w:cs="Tahoma"/>
          <w:sz w:val="22"/>
          <w:szCs w:val="22"/>
        </w:rPr>
        <w:t xml:space="preserve"> </w:t>
      </w:r>
      <w:r w:rsidRPr="003C3486">
        <w:rPr>
          <w:rFonts w:ascii="Tahoma" w:eastAsia="Calibri" w:hAnsi="Tahoma" w:cs="Tahoma"/>
          <w:sz w:val="22"/>
          <w:szCs w:val="22"/>
        </w:rPr>
        <w:t>establece</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Reglamento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Aplicación</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Ley</w:t>
      </w:r>
      <w:r w:rsidRPr="003C3486">
        <w:rPr>
          <w:rFonts w:ascii="Tahoma" w:hAnsi="Tahoma" w:cs="Tahoma"/>
          <w:sz w:val="22"/>
          <w:szCs w:val="22"/>
        </w:rPr>
        <w:t xml:space="preserve"> </w:t>
      </w:r>
      <w:r w:rsidRPr="003C3486">
        <w:rPr>
          <w:rFonts w:ascii="Tahoma" w:eastAsia="Calibri" w:hAnsi="Tahoma" w:cs="Tahoma"/>
          <w:sz w:val="22"/>
          <w:szCs w:val="22"/>
        </w:rPr>
        <w:t>Tributaria</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Hidrocarburos</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112,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fecha</w:t>
      </w:r>
      <w:r w:rsidRPr="003C3486">
        <w:rPr>
          <w:rFonts w:ascii="Tahoma" w:hAnsi="Tahoma" w:cs="Tahoma"/>
          <w:sz w:val="22"/>
          <w:szCs w:val="22"/>
        </w:rPr>
        <w:t xml:space="preserve"> </w:t>
      </w:r>
      <w:r w:rsidRPr="003C3486">
        <w:rPr>
          <w:rFonts w:ascii="Tahoma" w:eastAsia="Calibri" w:hAnsi="Tahoma" w:cs="Tahoma"/>
          <w:sz w:val="22"/>
          <w:szCs w:val="22"/>
        </w:rPr>
        <w:t>veintinueve</w:t>
      </w:r>
      <w:r w:rsidRPr="003C3486">
        <w:rPr>
          <w:rFonts w:ascii="Tahoma" w:hAnsi="Tahoma" w:cs="Tahoma"/>
          <w:sz w:val="22"/>
          <w:szCs w:val="22"/>
        </w:rPr>
        <w:t xml:space="preserve"> (29)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noviembre</w:t>
      </w:r>
      <w:r w:rsidRPr="003C3486">
        <w:rPr>
          <w:rFonts w:ascii="Tahoma" w:hAnsi="Tahoma" w:cs="Tahoma"/>
          <w:sz w:val="22"/>
          <w:szCs w:val="22"/>
        </w:rPr>
        <w:t xml:space="preserve"> </w:t>
      </w:r>
      <w:r w:rsidRPr="003C3486">
        <w:rPr>
          <w:rFonts w:ascii="Tahoma" w:eastAsia="Calibri" w:hAnsi="Tahoma" w:cs="Tahoma"/>
          <w:sz w:val="22"/>
          <w:szCs w:val="22"/>
        </w:rPr>
        <w:t>del</w:t>
      </w:r>
      <w:r w:rsidRPr="003C3486">
        <w:rPr>
          <w:rFonts w:ascii="Tahoma" w:hAnsi="Tahoma" w:cs="Tahoma"/>
          <w:sz w:val="22"/>
          <w:szCs w:val="22"/>
        </w:rPr>
        <w:t xml:space="preserve"> </w:t>
      </w:r>
      <w:r w:rsidRPr="003C3486">
        <w:rPr>
          <w:rFonts w:ascii="Tahoma" w:eastAsia="Calibri" w:hAnsi="Tahoma" w:cs="Tahoma"/>
          <w:sz w:val="22"/>
          <w:szCs w:val="22"/>
        </w:rPr>
        <w:t>año</w:t>
      </w:r>
      <w:r w:rsidRPr="003C3486">
        <w:rPr>
          <w:rFonts w:ascii="Tahoma" w:hAnsi="Tahoma" w:cs="Tahoma"/>
          <w:sz w:val="22"/>
          <w:szCs w:val="22"/>
        </w:rPr>
        <w:t xml:space="preserve">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(2000), </w:t>
      </w:r>
      <w:r w:rsidRPr="003C3486">
        <w:rPr>
          <w:rFonts w:ascii="Tahoma" w:eastAsia="Calibri" w:hAnsi="Tahoma" w:cs="Tahoma"/>
          <w:sz w:val="22"/>
          <w:szCs w:val="22"/>
        </w:rPr>
        <w:t>confiere</w:t>
      </w:r>
      <w:r w:rsidRPr="003C3486">
        <w:rPr>
          <w:rFonts w:ascii="Tahoma" w:hAnsi="Tahoma" w:cs="Tahoma"/>
          <w:sz w:val="22"/>
          <w:szCs w:val="22"/>
        </w:rPr>
        <w:t xml:space="preserve"> </w:t>
      </w:r>
      <w:r w:rsidRPr="003C3486">
        <w:rPr>
          <w:rFonts w:ascii="Tahoma" w:eastAsia="Calibri" w:hAnsi="Tahoma" w:cs="Tahoma"/>
          <w:sz w:val="22"/>
          <w:szCs w:val="22"/>
        </w:rPr>
        <w:t>al</w:t>
      </w:r>
      <w:r w:rsidRPr="003C3486">
        <w:rPr>
          <w:rFonts w:ascii="Tahoma" w:hAnsi="Tahoma" w:cs="Tahoma"/>
          <w:sz w:val="22"/>
          <w:szCs w:val="22"/>
        </w:rPr>
        <w:t xml:space="preserve"> </w:t>
      </w:r>
      <w:r w:rsidRPr="003C3486">
        <w:rPr>
          <w:rFonts w:ascii="Tahoma" w:eastAsia="Calibri" w:hAnsi="Tahoma" w:cs="Tahoma"/>
          <w:sz w:val="22"/>
          <w:szCs w:val="22"/>
        </w:rPr>
        <w:t>Ministerio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Industria</w:t>
      </w:r>
      <w:r w:rsidRPr="003C3486">
        <w:rPr>
          <w:rFonts w:ascii="Tahoma" w:hAnsi="Tahoma" w:cs="Tahoma"/>
          <w:sz w:val="22"/>
          <w:szCs w:val="22"/>
        </w:rPr>
        <w:t xml:space="preserve">, </w:t>
      </w:r>
      <w:r w:rsidRPr="003C3486">
        <w:rPr>
          <w:rFonts w:ascii="Tahoma" w:eastAsia="Calibri" w:hAnsi="Tahoma" w:cs="Tahoma"/>
          <w:sz w:val="22"/>
          <w:szCs w:val="22"/>
        </w:rPr>
        <w:t>Comercio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proofErr w:type="spellStart"/>
      <w:r w:rsidRPr="003C3486">
        <w:rPr>
          <w:rFonts w:ascii="Tahoma" w:eastAsia="Calibri" w:hAnsi="Tahoma" w:cs="Tahoma"/>
          <w:sz w:val="22"/>
          <w:szCs w:val="22"/>
        </w:rPr>
        <w:t>Mipymes</w:t>
      </w:r>
      <w:proofErr w:type="spellEnd"/>
      <w:r w:rsidRPr="003C3486">
        <w:rPr>
          <w:rFonts w:ascii="Tahoma" w:hAnsi="Tahoma" w:cs="Tahoma"/>
          <w:sz w:val="22"/>
          <w:szCs w:val="22"/>
        </w:rPr>
        <w:t xml:space="preserve"> (</w:t>
      </w:r>
      <w:r w:rsidRPr="003C3486">
        <w:rPr>
          <w:rFonts w:ascii="Tahoma" w:eastAsia="Calibri" w:hAnsi="Tahoma" w:cs="Tahoma"/>
          <w:sz w:val="22"/>
          <w:szCs w:val="22"/>
        </w:rPr>
        <w:t>MICM</w:t>
      </w:r>
      <w:r w:rsidRPr="003C3486">
        <w:rPr>
          <w:rFonts w:ascii="Tahoma" w:hAnsi="Tahoma" w:cs="Tahoma"/>
          <w:sz w:val="22"/>
          <w:szCs w:val="22"/>
        </w:rPr>
        <w:t xml:space="preserve">)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atribuciones</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regular</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supervisar</w:t>
      </w:r>
      <w:r w:rsidRPr="003C3486">
        <w:rPr>
          <w:rFonts w:ascii="Tahoma" w:hAnsi="Tahoma" w:cs="Tahoma"/>
          <w:sz w:val="22"/>
          <w:szCs w:val="22"/>
        </w:rPr>
        <w:t xml:space="preserve"> </w:t>
      </w:r>
      <w:r w:rsidRPr="003C3486">
        <w:rPr>
          <w:rFonts w:ascii="Tahoma" w:eastAsia="Calibri" w:hAnsi="Tahoma" w:cs="Tahoma"/>
          <w:sz w:val="22"/>
          <w:szCs w:val="22"/>
        </w:rPr>
        <w:lastRenderedPageBreak/>
        <w:t>las</w:t>
      </w:r>
      <w:r w:rsidRPr="003C3486">
        <w:rPr>
          <w:rFonts w:ascii="Tahoma" w:hAnsi="Tahoma" w:cs="Tahoma"/>
          <w:sz w:val="22"/>
          <w:szCs w:val="22"/>
        </w:rPr>
        <w:t xml:space="preserve"> </w:t>
      </w:r>
      <w:r w:rsidRPr="003C3486">
        <w:rPr>
          <w:rFonts w:ascii="Tahoma" w:eastAsia="Calibri" w:hAnsi="Tahoma" w:cs="Tahoma"/>
          <w:sz w:val="22"/>
          <w:szCs w:val="22"/>
        </w:rPr>
        <w:t>actividades</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importación</w:t>
      </w:r>
      <w:r w:rsidRPr="003C3486">
        <w:rPr>
          <w:rFonts w:ascii="Tahoma" w:hAnsi="Tahoma" w:cs="Tahoma"/>
          <w:sz w:val="22"/>
          <w:szCs w:val="22"/>
        </w:rPr>
        <w:t xml:space="preserve">, </w:t>
      </w:r>
      <w:r w:rsidRPr="003C3486">
        <w:rPr>
          <w:rFonts w:ascii="Tahoma" w:eastAsia="Calibri" w:hAnsi="Tahoma" w:cs="Tahoma"/>
          <w:sz w:val="22"/>
          <w:szCs w:val="22"/>
        </w:rPr>
        <w:t>distribución</w:t>
      </w:r>
      <w:r w:rsidRPr="003C3486">
        <w:rPr>
          <w:rFonts w:ascii="Tahoma" w:hAnsi="Tahoma" w:cs="Tahoma"/>
          <w:sz w:val="22"/>
          <w:szCs w:val="22"/>
        </w:rPr>
        <w:t xml:space="preserve">, </w:t>
      </w:r>
      <w:r w:rsidRPr="003C3486">
        <w:rPr>
          <w:rFonts w:ascii="Tahoma" w:eastAsia="Calibri" w:hAnsi="Tahoma" w:cs="Tahoma"/>
          <w:sz w:val="22"/>
          <w:szCs w:val="22"/>
        </w:rPr>
        <w:t>transporte</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expendio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productos</w:t>
      </w:r>
      <w:r w:rsidRPr="003C3486">
        <w:rPr>
          <w:rFonts w:ascii="Tahoma" w:hAnsi="Tahoma" w:cs="Tahoma"/>
          <w:sz w:val="22"/>
          <w:szCs w:val="22"/>
        </w:rPr>
        <w:t xml:space="preserve"> </w:t>
      </w:r>
      <w:r w:rsidRPr="003C3486">
        <w:rPr>
          <w:rFonts w:ascii="Tahoma" w:eastAsia="Calibri" w:hAnsi="Tahoma" w:cs="Tahoma"/>
          <w:sz w:val="22"/>
          <w:szCs w:val="22"/>
        </w:rPr>
        <w:t>derivados</w:t>
      </w:r>
      <w:r w:rsidRPr="003C3486">
        <w:rPr>
          <w:rFonts w:ascii="Tahoma" w:hAnsi="Tahoma" w:cs="Tahoma"/>
          <w:sz w:val="22"/>
          <w:szCs w:val="22"/>
        </w:rPr>
        <w:t xml:space="preserve"> </w:t>
      </w:r>
      <w:r w:rsidRPr="003C3486">
        <w:rPr>
          <w:rFonts w:ascii="Tahoma" w:eastAsia="Calibri" w:hAnsi="Tahoma" w:cs="Tahoma"/>
          <w:sz w:val="22"/>
          <w:szCs w:val="22"/>
        </w:rPr>
        <w:t>del</w:t>
      </w:r>
      <w:r w:rsidRPr="003C3486">
        <w:rPr>
          <w:rFonts w:ascii="Tahoma" w:hAnsi="Tahoma" w:cs="Tahoma"/>
          <w:sz w:val="22"/>
          <w:szCs w:val="22"/>
        </w:rPr>
        <w:t xml:space="preserve"> </w:t>
      </w:r>
      <w:r w:rsidRPr="003C3486">
        <w:rPr>
          <w:rFonts w:ascii="Tahoma" w:eastAsia="Calibri" w:hAnsi="Tahoma" w:cs="Tahoma"/>
          <w:sz w:val="22"/>
          <w:szCs w:val="22"/>
        </w:rPr>
        <w:t>petróleo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todo</w:t>
      </w:r>
      <w:r w:rsidRPr="003C3486">
        <w:rPr>
          <w:rFonts w:ascii="Tahoma" w:hAnsi="Tahoma" w:cs="Tahoma"/>
          <w:sz w:val="22"/>
          <w:szCs w:val="22"/>
        </w:rPr>
        <w:t xml:space="preserve"> </w:t>
      </w:r>
      <w:r w:rsidRPr="003C3486">
        <w:rPr>
          <w:rFonts w:ascii="Tahoma" w:eastAsia="Calibri" w:hAnsi="Tahoma" w:cs="Tahoma"/>
          <w:sz w:val="22"/>
          <w:szCs w:val="22"/>
        </w:rPr>
        <w:t>lo</w:t>
      </w:r>
      <w:r w:rsidRPr="003C3486">
        <w:rPr>
          <w:rFonts w:ascii="Tahoma" w:hAnsi="Tahoma" w:cs="Tahoma"/>
          <w:sz w:val="22"/>
          <w:szCs w:val="22"/>
        </w:rPr>
        <w:t xml:space="preserve"> </w:t>
      </w:r>
      <w:r w:rsidRPr="003C3486">
        <w:rPr>
          <w:rFonts w:ascii="Tahoma" w:eastAsia="Calibri" w:hAnsi="Tahoma" w:cs="Tahoma"/>
          <w:sz w:val="22"/>
          <w:szCs w:val="22"/>
        </w:rPr>
        <w:t>concerniente</w:t>
      </w:r>
      <w:r w:rsidRPr="003C3486">
        <w:rPr>
          <w:rFonts w:ascii="Tahoma" w:hAnsi="Tahoma" w:cs="Tahoma"/>
          <w:sz w:val="22"/>
          <w:szCs w:val="22"/>
        </w:rPr>
        <w:t xml:space="preserve"> </w:t>
      </w:r>
      <w:r w:rsidRPr="003C3486">
        <w:rPr>
          <w:rFonts w:ascii="Tahoma" w:eastAsia="Calibri" w:hAnsi="Tahoma" w:cs="Tahoma"/>
          <w:sz w:val="22"/>
          <w:szCs w:val="22"/>
        </w:rPr>
        <w:t>al</w:t>
      </w:r>
      <w:r w:rsidRPr="003C3486">
        <w:rPr>
          <w:rFonts w:ascii="Tahoma" w:hAnsi="Tahoma" w:cs="Tahoma"/>
          <w:sz w:val="22"/>
          <w:szCs w:val="22"/>
        </w:rPr>
        <w:t xml:space="preserve"> </w:t>
      </w:r>
      <w:r w:rsidRPr="003C3486">
        <w:rPr>
          <w:rFonts w:ascii="Tahoma" w:eastAsia="Calibri" w:hAnsi="Tahoma" w:cs="Tahoma"/>
          <w:sz w:val="22"/>
          <w:szCs w:val="22"/>
        </w:rPr>
        <w:t>comercio</w:t>
      </w:r>
      <w:r w:rsidRPr="003C3486">
        <w:rPr>
          <w:rFonts w:ascii="Tahoma" w:hAnsi="Tahoma" w:cs="Tahoma"/>
          <w:sz w:val="22"/>
          <w:szCs w:val="22"/>
        </w:rPr>
        <w:t xml:space="preserve"> </w:t>
      </w:r>
      <w:r w:rsidRPr="003C3486">
        <w:rPr>
          <w:rFonts w:ascii="Tahoma" w:eastAsia="Calibri" w:hAnsi="Tahoma" w:cs="Tahoma"/>
          <w:sz w:val="22"/>
          <w:szCs w:val="22"/>
        </w:rPr>
        <w:t>interno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estos</w:t>
      </w:r>
      <w:r w:rsidRPr="003C3486">
        <w:rPr>
          <w:rFonts w:ascii="Tahoma" w:hAnsi="Tahoma" w:cs="Tahoma"/>
          <w:sz w:val="22"/>
          <w:szCs w:val="22"/>
        </w:rPr>
        <w:t xml:space="preserve"> </w:t>
      </w:r>
      <w:r w:rsidRPr="003C3486">
        <w:rPr>
          <w:rFonts w:ascii="Tahoma" w:eastAsia="Calibri" w:hAnsi="Tahoma" w:cs="Tahoma"/>
          <w:sz w:val="22"/>
          <w:szCs w:val="22"/>
        </w:rPr>
        <w:t>productos, así como la clasificación de las empresas generadoras de electricidad</w:t>
      </w:r>
      <w:r w:rsidRPr="003C3486">
        <w:rPr>
          <w:rFonts w:ascii="Tahoma" w:hAnsi="Tahoma" w:cs="Tahoma"/>
          <w:sz w:val="22"/>
          <w:szCs w:val="22"/>
        </w:rPr>
        <w:t>.</w:t>
      </w:r>
    </w:p>
    <w:p w14:paraId="231699DA" w14:textId="77777777" w:rsidR="009006D9" w:rsidRPr="003C3486" w:rsidRDefault="009006D9" w:rsidP="009006D9">
      <w:pPr>
        <w:jc w:val="both"/>
        <w:rPr>
          <w:rFonts w:ascii="Tahoma" w:hAnsi="Tahoma" w:cs="Tahoma"/>
          <w:sz w:val="22"/>
          <w:szCs w:val="22"/>
        </w:rPr>
      </w:pPr>
      <w:r w:rsidRPr="003C3486">
        <w:rPr>
          <w:rFonts w:ascii="Tahoma" w:hAnsi="Tahoma" w:cs="Tahoma"/>
          <w:sz w:val="22"/>
          <w:szCs w:val="22"/>
        </w:rPr>
        <w:t xml:space="preserve"> </w:t>
      </w:r>
    </w:p>
    <w:p w14:paraId="351907E7" w14:textId="77777777"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CONSIDERANDO</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Que</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acuerdo</w:t>
      </w:r>
      <w:r w:rsidRPr="003C3486">
        <w:rPr>
          <w:rFonts w:ascii="Tahoma" w:hAnsi="Tahoma" w:cs="Tahoma"/>
          <w:sz w:val="22"/>
          <w:szCs w:val="22"/>
        </w:rPr>
        <w:t xml:space="preserve"> </w:t>
      </w:r>
      <w:r w:rsidRPr="003C3486">
        <w:rPr>
          <w:rFonts w:ascii="Tahoma" w:eastAsia="Calibri" w:hAnsi="Tahoma" w:cs="Tahoma"/>
          <w:sz w:val="22"/>
          <w:szCs w:val="22"/>
        </w:rPr>
        <w:t>con el</w:t>
      </w:r>
      <w:r w:rsidRPr="003C3486">
        <w:rPr>
          <w:rFonts w:ascii="Tahoma" w:hAnsi="Tahoma" w:cs="Tahoma"/>
          <w:sz w:val="22"/>
          <w:szCs w:val="22"/>
        </w:rPr>
        <w:t xml:space="preserve"> </w:t>
      </w:r>
      <w:r w:rsidRPr="003C3486">
        <w:rPr>
          <w:rFonts w:ascii="Tahoma" w:eastAsia="Calibri" w:hAnsi="Tahoma" w:cs="Tahoma"/>
          <w:sz w:val="22"/>
          <w:szCs w:val="22"/>
        </w:rPr>
        <w:t>artículo</w:t>
      </w:r>
      <w:r w:rsidRPr="003C3486">
        <w:rPr>
          <w:rFonts w:ascii="Tahoma" w:hAnsi="Tahoma" w:cs="Tahoma"/>
          <w:sz w:val="22"/>
          <w:szCs w:val="22"/>
        </w:rPr>
        <w:t xml:space="preserve"> 6.1 </w:t>
      </w:r>
      <w:r w:rsidRPr="003C3486">
        <w:rPr>
          <w:rFonts w:ascii="Tahoma" w:eastAsia="Calibri" w:hAnsi="Tahoma" w:cs="Tahoma"/>
          <w:sz w:val="22"/>
          <w:szCs w:val="22"/>
        </w:rPr>
        <w:t>del</w:t>
      </w:r>
      <w:r w:rsidRPr="003C3486">
        <w:rPr>
          <w:rFonts w:ascii="Tahoma" w:hAnsi="Tahoma" w:cs="Tahoma"/>
          <w:sz w:val="22"/>
          <w:szCs w:val="22"/>
        </w:rPr>
        <w:t xml:space="preserve"> </w:t>
      </w:r>
      <w:r w:rsidRPr="003C3486">
        <w:rPr>
          <w:rFonts w:ascii="Tahoma" w:eastAsia="Calibri" w:hAnsi="Tahoma" w:cs="Tahoma"/>
          <w:sz w:val="22"/>
          <w:szCs w:val="22"/>
        </w:rPr>
        <w:t>referido</w:t>
      </w:r>
      <w:r w:rsidRPr="003C3486">
        <w:rPr>
          <w:rFonts w:ascii="Tahoma" w:hAnsi="Tahoma" w:cs="Tahoma"/>
          <w:sz w:val="22"/>
          <w:szCs w:val="22"/>
        </w:rPr>
        <w:t xml:space="preserve"> </w:t>
      </w:r>
      <w:r w:rsidRPr="003C3486">
        <w:rPr>
          <w:rFonts w:ascii="Tahoma" w:eastAsia="Calibri" w:hAnsi="Tahoma" w:cs="Tahoma"/>
          <w:sz w:val="22"/>
          <w:szCs w:val="22"/>
        </w:rPr>
        <w:t>Decreto</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307-01,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solicitudes</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licencias</w:t>
      </w:r>
      <w:r w:rsidRPr="003C3486">
        <w:rPr>
          <w:rFonts w:ascii="Tahoma" w:hAnsi="Tahoma" w:cs="Tahoma"/>
          <w:sz w:val="22"/>
          <w:szCs w:val="22"/>
        </w:rPr>
        <w:t xml:space="preserve"> </w:t>
      </w:r>
      <w:r w:rsidRPr="003C3486">
        <w:rPr>
          <w:rFonts w:ascii="Tahoma" w:eastAsia="Calibri" w:hAnsi="Tahoma" w:cs="Tahoma"/>
          <w:sz w:val="22"/>
          <w:szCs w:val="22"/>
        </w:rPr>
        <w:t>para</w:t>
      </w:r>
      <w:r w:rsidRPr="003C3486">
        <w:rPr>
          <w:rFonts w:ascii="Tahoma" w:hAnsi="Tahoma" w:cs="Tahoma"/>
          <w:sz w:val="22"/>
          <w:szCs w:val="22"/>
        </w:rPr>
        <w:t xml:space="preserve"> </w:t>
      </w:r>
      <w:r w:rsidRPr="003C3486">
        <w:rPr>
          <w:rFonts w:ascii="Tahoma" w:eastAsia="Calibri" w:hAnsi="Tahoma" w:cs="Tahoma"/>
          <w:sz w:val="22"/>
          <w:szCs w:val="22"/>
        </w:rPr>
        <w:t>efectuar</w:t>
      </w:r>
      <w:r w:rsidRPr="003C3486">
        <w:rPr>
          <w:rFonts w:ascii="Tahoma" w:hAnsi="Tahoma" w:cs="Tahoma"/>
          <w:sz w:val="22"/>
          <w:szCs w:val="22"/>
        </w:rPr>
        <w:t xml:space="preserve"> </w:t>
      </w:r>
      <w:r w:rsidRPr="003C3486">
        <w:rPr>
          <w:rFonts w:ascii="Tahoma" w:eastAsia="Calibri" w:hAnsi="Tahoma" w:cs="Tahoma"/>
          <w:sz w:val="22"/>
          <w:szCs w:val="22"/>
        </w:rPr>
        <w:t>actividades</w:t>
      </w:r>
      <w:r w:rsidRPr="003C3486">
        <w:rPr>
          <w:rFonts w:ascii="Tahoma" w:hAnsi="Tahoma" w:cs="Tahoma"/>
          <w:sz w:val="22"/>
          <w:szCs w:val="22"/>
        </w:rPr>
        <w:t xml:space="preserve"> </w:t>
      </w:r>
      <w:r w:rsidRPr="003C3486">
        <w:rPr>
          <w:rFonts w:ascii="Tahoma" w:eastAsia="Calibri" w:hAnsi="Tahoma" w:cs="Tahoma"/>
          <w:sz w:val="22"/>
          <w:szCs w:val="22"/>
        </w:rPr>
        <w:t>en</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mercado</w:t>
      </w:r>
      <w:r w:rsidRPr="003C3486">
        <w:rPr>
          <w:rFonts w:ascii="Tahoma" w:hAnsi="Tahoma" w:cs="Tahoma"/>
          <w:sz w:val="22"/>
          <w:szCs w:val="22"/>
        </w:rPr>
        <w:t xml:space="preserve"> </w:t>
      </w:r>
      <w:r w:rsidRPr="003C3486">
        <w:rPr>
          <w:rFonts w:ascii="Tahoma" w:eastAsia="Calibri" w:hAnsi="Tahoma" w:cs="Tahoma"/>
          <w:sz w:val="22"/>
          <w:szCs w:val="22"/>
        </w:rPr>
        <w:t>del</w:t>
      </w:r>
      <w:r w:rsidRPr="003C3486">
        <w:rPr>
          <w:rFonts w:ascii="Tahoma" w:hAnsi="Tahoma" w:cs="Tahoma"/>
          <w:sz w:val="22"/>
          <w:szCs w:val="22"/>
        </w:rPr>
        <w:t xml:space="preserve"> </w:t>
      </w:r>
      <w:r w:rsidRPr="003C3486">
        <w:rPr>
          <w:rFonts w:ascii="Tahoma" w:eastAsia="Calibri" w:hAnsi="Tahoma" w:cs="Tahoma"/>
          <w:sz w:val="22"/>
          <w:szCs w:val="22"/>
        </w:rPr>
        <w:t>petróleo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sus</w:t>
      </w:r>
      <w:r w:rsidRPr="003C3486">
        <w:rPr>
          <w:rFonts w:ascii="Tahoma" w:hAnsi="Tahoma" w:cs="Tahoma"/>
          <w:sz w:val="22"/>
          <w:szCs w:val="22"/>
        </w:rPr>
        <w:t xml:space="preserve"> </w:t>
      </w:r>
      <w:r w:rsidRPr="003C3486">
        <w:rPr>
          <w:rFonts w:ascii="Tahoma" w:eastAsia="Calibri" w:hAnsi="Tahoma" w:cs="Tahoma"/>
          <w:sz w:val="22"/>
          <w:szCs w:val="22"/>
        </w:rPr>
        <w:t>derivados</w:t>
      </w:r>
      <w:r w:rsidRPr="003C3486">
        <w:rPr>
          <w:rFonts w:ascii="Tahoma" w:hAnsi="Tahoma" w:cs="Tahoma"/>
          <w:sz w:val="22"/>
          <w:szCs w:val="22"/>
        </w:rPr>
        <w:t xml:space="preserve"> </w:t>
      </w:r>
      <w:r w:rsidRPr="003C3486">
        <w:rPr>
          <w:rFonts w:ascii="Tahoma" w:eastAsia="Calibri" w:hAnsi="Tahoma" w:cs="Tahoma"/>
          <w:sz w:val="22"/>
          <w:szCs w:val="22"/>
        </w:rPr>
        <w:t>se</w:t>
      </w:r>
      <w:r w:rsidRPr="003C3486">
        <w:rPr>
          <w:rFonts w:ascii="Tahoma" w:hAnsi="Tahoma" w:cs="Tahoma"/>
          <w:sz w:val="22"/>
          <w:szCs w:val="22"/>
        </w:rPr>
        <w:t xml:space="preserve"> </w:t>
      </w:r>
      <w:r w:rsidRPr="003C3486">
        <w:rPr>
          <w:rFonts w:ascii="Tahoma" w:eastAsia="Calibri" w:hAnsi="Tahoma" w:cs="Tahoma"/>
          <w:sz w:val="22"/>
          <w:szCs w:val="22"/>
        </w:rPr>
        <w:t>presentarán</w:t>
      </w:r>
      <w:r w:rsidRPr="003C3486">
        <w:rPr>
          <w:rFonts w:ascii="Tahoma" w:hAnsi="Tahoma" w:cs="Tahoma"/>
          <w:sz w:val="22"/>
          <w:szCs w:val="22"/>
        </w:rPr>
        <w:t xml:space="preserve"> </w:t>
      </w:r>
      <w:r w:rsidRPr="003C3486">
        <w:rPr>
          <w:rFonts w:ascii="Tahoma" w:eastAsia="Calibri" w:hAnsi="Tahoma" w:cs="Tahoma"/>
          <w:sz w:val="22"/>
          <w:szCs w:val="22"/>
        </w:rPr>
        <w:t>ante</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Ministerio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Industria</w:t>
      </w:r>
      <w:r w:rsidRPr="003C3486">
        <w:rPr>
          <w:rFonts w:ascii="Tahoma" w:hAnsi="Tahoma" w:cs="Tahoma"/>
          <w:sz w:val="22"/>
          <w:szCs w:val="22"/>
        </w:rPr>
        <w:t xml:space="preserve">, </w:t>
      </w:r>
      <w:r w:rsidRPr="003C3486">
        <w:rPr>
          <w:rFonts w:ascii="Tahoma" w:eastAsia="Calibri" w:hAnsi="Tahoma" w:cs="Tahoma"/>
          <w:sz w:val="22"/>
          <w:szCs w:val="22"/>
        </w:rPr>
        <w:t>Comercio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proofErr w:type="spellStart"/>
      <w:r w:rsidRPr="003C3486">
        <w:rPr>
          <w:rFonts w:ascii="Tahoma" w:eastAsia="Calibri" w:hAnsi="Tahoma" w:cs="Tahoma"/>
          <w:sz w:val="22"/>
          <w:szCs w:val="22"/>
        </w:rPr>
        <w:t>Mipymes</w:t>
      </w:r>
      <w:proofErr w:type="spellEnd"/>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cual</w:t>
      </w:r>
      <w:r w:rsidRPr="003C3486">
        <w:rPr>
          <w:rFonts w:ascii="Tahoma" w:hAnsi="Tahoma" w:cs="Tahoma"/>
          <w:sz w:val="22"/>
          <w:szCs w:val="22"/>
        </w:rPr>
        <w:t xml:space="preserve"> </w:t>
      </w:r>
      <w:r w:rsidRPr="003C3486">
        <w:rPr>
          <w:rFonts w:ascii="Tahoma" w:eastAsia="Calibri" w:hAnsi="Tahoma" w:cs="Tahoma"/>
          <w:sz w:val="22"/>
          <w:szCs w:val="22"/>
        </w:rPr>
        <w:t>dictará</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resolución</w:t>
      </w:r>
      <w:r w:rsidRPr="003C3486">
        <w:rPr>
          <w:rFonts w:ascii="Tahoma" w:hAnsi="Tahoma" w:cs="Tahoma"/>
          <w:sz w:val="22"/>
          <w:szCs w:val="22"/>
        </w:rPr>
        <w:t xml:space="preserve"> </w:t>
      </w:r>
      <w:r w:rsidRPr="003C3486">
        <w:rPr>
          <w:rFonts w:ascii="Tahoma" w:eastAsia="Calibri" w:hAnsi="Tahoma" w:cs="Tahoma"/>
          <w:sz w:val="22"/>
          <w:szCs w:val="22"/>
        </w:rPr>
        <w:t>correspondiente</w:t>
      </w:r>
      <w:r w:rsidRPr="003C3486">
        <w:rPr>
          <w:rFonts w:ascii="Tahoma" w:hAnsi="Tahoma" w:cs="Tahoma"/>
          <w:sz w:val="22"/>
          <w:szCs w:val="22"/>
        </w:rPr>
        <w:t xml:space="preserve">, </w:t>
      </w:r>
      <w:r w:rsidRPr="003C3486">
        <w:rPr>
          <w:rFonts w:ascii="Tahoma" w:eastAsia="Calibri" w:hAnsi="Tahoma" w:cs="Tahoma"/>
          <w:sz w:val="22"/>
          <w:szCs w:val="22"/>
        </w:rPr>
        <w:t>previo</w:t>
      </w:r>
      <w:r w:rsidRPr="003C3486">
        <w:rPr>
          <w:rFonts w:ascii="Tahoma" w:hAnsi="Tahoma" w:cs="Tahoma"/>
          <w:sz w:val="22"/>
          <w:szCs w:val="22"/>
        </w:rPr>
        <w:t xml:space="preserve"> </w:t>
      </w:r>
      <w:r w:rsidRPr="003C3486">
        <w:rPr>
          <w:rFonts w:ascii="Tahoma" w:eastAsia="Calibri" w:hAnsi="Tahoma" w:cs="Tahoma"/>
          <w:sz w:val="22"/>
          <w:szCs w:val="22"/>
        </w:rPr>
        <w:t>análisis</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evaluación</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empresa</w:t>
      </w:r>
      <w:r w:rsidRPr="003C3486">
        <w:rPr>
          <w:rFonts w:ascii="Tahoma" w:hAnsi="Tahoma" w:cs="Tahoma"/>
          <w:sz w:val="22"/>
          <w:szCs w:val="22"/>
        </w:rPr>
        <w:t xml:space="preserve"> </w:t>
      </w:r>
      <w:r w:rsidRPr="003C3486">
        <w:rPr>
          <w:rFonts w:ascii="Tahoma" w:eastAsia="Calibri" w:hAnsi="Tahoma" w:cs="Tahoma"/>
          <w:sz w:val="22"/>
          <w:szCs w:val="22"/>
        </w:rPr>
        <w:t>solicitante</w:t>
      </w:r>
      <w:r w:rsidRPr="003C3486">
        <w:rPr>
          <w:rFonts w:ascii="Tahoma" w:hAnsi="Tahoma" w:cs="Tahoma"/>
          <w:sz w:val="22"/>
          <w:szCs w:val="22"/>
        </w:rPr>
        <w:t>.</w:t>
      </w:r>
    </w:p>
    <w:p w14:paraId="1C50FC3E" w14:textId="77777777" w:rsidR="009006D9" w:rsidRPr="003C3486" w:rsidRDefault="009006D9" w:rsidP="009006D9">
      <w:pPr>
        <w:jc w:val="both"/>
        <w:rPr>
          <w:rFonts w:ascii="Tahoma" w:hAnsi="Tahoma" w:cs="Tahoma"/>
          <w:sz w:val="22"/>
          <w:szCs w:val="22"/>
        </w:rPr>
      </w:pPr>
    </w:p>
    <w:p w14:paraId="69E98966" w14:textId="77777777" w:rsidR="009006D9" w:rsidRPr="003C3486" w:rsidRDefault="009006D9" w:rsidP="009006D9">
      <w:pPr>
        <w:autoSpaceDE w:val="0"/>
        <w:autoSpaceDN w:val="0"/>
        <w:adjustRightInd w:val="0"/>
        <w:jc w:val="both"/>
        <w:rPr>
          <w:rFonts w:ascii="Tahoma" w:hAnsi="Tahoma" w:cs="Tahoma"/>
          <w:sz w:val="22"/>
          <w:szCs w:val="22"/>
        </w:rPr>
      </w:pPr>
      <w:r w:rsidRPr="003C3486">
        <w:rPr>
          <w:rFonts w:ascii="Tahoma" w:eastAsia="Calibri" w:hAnsi="Tahoma" w:cs="Tahoma"/>
          <w:b/>
          <w:sz w:val="22"/>
          <w:szCs w:val="22"/>
        </w:rPr>
        <w:t>CONSIDERANDO</w:t>
      </w:r>
      <w:r w:rsidRPr="003C3486">
        <w:rPr>
          <w:rFonts w:ascii="Tahoma" w:hAnsi="Tahoma" w:cs="Tahoma"/>
          <w:b/>
          <w:sz w:val="22"/>
          <w:szCs w:val="22"/>
        </w:rPr>
        <w:t>:</w:t>
      </w:r>
      <w:r w:rsidRPr="003C3486">
        <w:rPr>
          <w:rFonts w:ascii="Tahoma" w:hAnsi="Tahoma" w:cs="Tahoma"/>
          <w:sz w:val="22"/>
          <w:szCs w:val="22"/>
        </w:rPr>
        <w:t xml:space="preserve"> Que el MICM tiene el interés en facilitar los procesos de solicitudes de servicio, trámites, gestiones técnicas y administrativas vinculadas al sector combustible con el objeto de hacer más eficiente su facultad regulatoria de cara a las personas </w:t>
      </w:r>
      <w:proofErr w:type="spellStart"/>
      <w:r w:rsidRPr="003C3486">
        <w:rPr>
          <w:rFonts w:ascii="Tahoma" w:hAnsi="Tahoma" w:cs="Tahoma"/>
          <w:sz w:val="22"/>
          <w:szCs w:val="22"/>
        </w:rPr>
        <w:t>narturales</w:t>
      </w:r>
      <w:proofErr w:type="spellEnd"/>
      <w:r w:rsidRPr="003C3486">
        <w:rPr>
          <w:rFonts w:ascii="Tahoma" w:hAnsi="Tahoma" w:cs="Tahoma"/>
          <w:sz w:val="22"/>
          <w:szCs w:val="22"/>
        </w:rPr>
        <w:t xml:space="preserve"> y jurídicas que integran la cadena de comercialización. </w:t>
      </w:r>
    </w:p>
    <w:p w14:paraId="3F48F4B5" w14:textId="77777777" w:rsidR="009006D9" w:rsidRPr="003C3486" w:rsidRDefault="009006D9" w:rsidP="009006D9">
      <w:pPr>
        <w:autoSpaceDE w:val="0"/>
        <w:autoSpaceDN w:val="0"/>
        <w:adjustRightInd w:val="0"/>
        <w:jc w:val="both"/>
        <w:rPr>
          <w:rFonts w:ascii="Tahoma" w:hAnsi="Tahoma" w:cs="Tahoma"/>
          <w:sz w:val="22"/>
          <w:szCs w:val="22"/>
        </w:rPr>
      </w:pPr>
    </w:p>
    <w:p w14:paraId="6CE097BF" w14:textId="77777777" w:rsidR="009006D9" w:rsidRPr="003C3486" w:rsidRDefault="009006D9" w:rsidP="009006D9">
      <w:pPr>
        <w:autoSpaceDE w:val="0"/>
        <w:autoSpaceDN w:val="0"/>
        <w:adjustRightInd w:val="0"/>
        <w:jc w:val="both"/>
        <w:rPr>
          <w:rFonts w:ascii="Tahoma" w:hAnsi="Tahoma" w:cs="Tahoma"/>
          <w:sz w:val="22"/>
          <w:szCs w:val="22"/>
        </w:rPr>
      </w:pPr>
      <w:r w:rsidRPr="003C3486">
        <w:rPr>
          <w:rFonts w:ascii="Tahoma" w:hAnsi="Tahoma" w:cs="Tahoma"/>
          <w:b/>
          <w:bCs/>
          <w:sz w:val="22"/>
          <w:szCs w:val="22"/>
        </w:rPr>
        <w:t>CONSIDERANDO:</w:t>
      </w:r>
      <w:r w:rsidRPr="003C3486">
        <w:rPr>
          <w:rFonts w:ascii="Tahoma" w:hAnsi="Tahoma" w:cs="Tahoma"/>
          <w:sz w:val="22"/>
          <w:szCs w:val="22"/>
        </w:rPr>
        <w:t xml:space="preserve"> Que el artículo 2, numeral 13 de la Ley No. 37-17, establece la Potestad Tarifaria del MICM, disponiendo que esta institución podrá decidir mediante resolución la fijación y modificación de las tarifas para el otorgamiento o renovación de las licencias, concesiones, </w:t>
      </w:r>
      <w:proofErr w:type="spellStart"/>
      <w:r w:rsidRPr="003C3486">
        <w:rPr>
          <w:rFonts w:ascii="Tahoma" w:hAnsi="Tahoma" w:cs="Tahoma"/>
          <w:sz w:val="22"/>
          <w:szCs w:val="22"/>
        </w:rPr>
        <w:t>permisosy</w:t>
      </w:r>
      <w:proofErr w:type="spellEnd"/>
      <w:r w:rsidRPr="003C3486">
        <w:rPr>
          <w:rFonts w:ascii="Tahoma" w:hAnsi="Tahoma" w:cs="Tahoma"/>
          <w:sz w:val="22"/>
          <w:szCs w:val="22"/>
        </w:rPr>
        <w:t xml:space="preserve"> demás servicios dentro del ámbito de su competencia.</w:t>
      </w:r>
    </w:p>
    <w:p w14:paraId="7F2A6BF9" w14:textId="77777777" w:rsidR="009006D9" w:rsidRPr="003C3486" w:rsidRDefault="009006D9" w:rsidP="009006D9">
      <w:pPr>
        <w:autoSpaceDE w:val="0"/>
        <w:autoSpaceDN w:val="0"/>
        <w:adjustRightInd w:val="0"/>
        <w:jc w:val="both"/>
        <w:rPr>
          <w:rFonts w:ascii="Tahoma" w:hAnsi="Tahoma" w:cs="Tahoma"/>
          <w:sz w:val="22"/>
          <w:szCs w:val="22"/>
        </w:rPr>
      </w:pPr>
    </w:p>
    <w:p w14:paraId="197D3DC0" w14:textId="77777777" w:rsidR="009006D9" w:rsidRPr="003C3486" w:rsidRDefault="009006D9" w:rsidP="009006D9">
      <w:pPr>
        <w:autoSpaceDE w:val="0"/>
        <w:autoSpaceDN w:val="0"/>
        <w:adjustRightInd w:val="0"/>
        <w:jc w:val="both"/>
        <w:rPr>
          <w:rFonts w:ascii="Tahoma" w:hAnsi="Tahoma" w:cs="Tahoma"/>
          <w:sz w:val="22"/>
          <w:szCs w:val="22"/>
        </w:rPr>
      </w:pPr>
      <w:r w:rsidRPr="003C3486">
        <w:rPr>
          <w:rFonts w:ascii="Tahoma" w:hAnsi="Tahoma" w:cs="Tahoma"/>
          <w:b/>
          <w:bCs/>
          <w:sz w:val="22"/>
          <w:szCs w:val="22"/>
        </w:rPr>
        <w:t>CONSIDERANDO:</w:t>
      </w:r>
      <w:r w:rsidRPr="003C3486">
        <w:rPr>
          <w:rFonts w:ascii="Tahoma" w:hAnsi="Tahoma" w:cs="Tahoma"/>
          <w:sz w:val="22"/>
          <w:szCs w:val="22"/>
        </w:rPr>
        <w:t xml:space="preserve"> Que en virtud de lo anteriormente señalado, resulta necesario revisar, actualizar y modificar las tarifas que percibe el MICM por concepto de tasas por servicios relativos a las </w:t>
      </w:r>
      <w:proofErr w:type="spellStart"/>
      <w:r w:rsidRPr="003C3486">
        <w:rPr>
          <w:rFonts w:ascii="Tahoma" w:hAnsi="Tahoma" w:cs="Tahoma"/>
          <w:sz w:val="22"/>
          <w:szCs w:val="22"/>
        </w:rPr>
        <w:t>distintintas</w:t>
      </w:r>
      <w:proofErr w:type="spellEnd"/>
      <w:r w:rsidRPr="003C3486">
        <w:rPr>
          <w:rFonts w:ascii="Tahoma" w:hAnsi="Tahoma" w:cs="Tahoma"/>
          <w:sz w:val="22"/>
          <w:szCs w:val="22"/>
        </w:rPr>
        <w:t xml:space="preserve"> solicitudes de servicios, trámites y procedimientos dispuestos para el otorgamiento y renovación de los permisos y licencias vinculados a la cadena de comercialización de combustible, como lo son, la importación, la distribución, el detalle y el almacenamiento de derivados de petróleo y demás combustibles.</w:t>
      </w:r>
    </w:p>
    <w:p w14:paraId="74B69FD3" w14:textId="77777777" w:rsidR="009006D9" w:rsidRPr="003C3486" w:rsidRDefault="009006D9" w:rsidP="009006D9">
      <w:pPr>
        <w:autoSpaceDE w:val="0"/>
        <w:autoSpaceDN w:val="0"/>
        <w:adjustRightInd w:val="0"/>
        <w:jc w:val="both"/>
        <w:rPr>
          <w:rFonts w:ascii="Tahoma" w:hAnsi="Tahoma" w:cs="Tahoma"/>
          <w:sz w:val="22"/>
          <w:szCs w:val="22"/>
        </w:rPr>
      </w:pPr>
    </w:p>
    <w:p w14:paraId="1D1E60E2" w14:textId="77777777"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VISTA</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Constitución</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República</w:t>
      </w:r>
      <w:r w:rsidRPr="003C3486">
        <w:rPr>
          <w:rFonts w:ascii="Tahoma" w:hAnsi="Tahoma" w:cs="Tahoma"/>
          <w:sz w:val="22"/>
          <w:szCs w:val="22"/>
        </w:rPr>
        <w:t xml:space="preserve"> </w:t>
      </w:r>
      <w:r w:rsidRPr="003C3486">
        <w:rPr>
          <w:rFonts w:ascii="Tahoma" w:eastAsia="Calibri" w:hAnsi="Tahoma" w:cs="Tahoma"/>
          <w:sz w:val="22"/>
          <w:szCs w:val="22"/>
        </w:rPr>
        <w:t>Dominicana</w:t>
      </w:r>
      <w:r w:rsidRPr="003C3486">
        <w:rPr>
          <w:rFonts w:ascii="Tahoma" w:hAnsi="Tahoma" w:cs="Tahoma"/>
          <w:sz w:val="22"/>
          <w:szCs w:val="22"/>
        </w:rPr>
        <w:t xml:space="preserve">, </w:t>
      </w:r>
      <w:r w:rsidRPr="003C3486">
        <w:rPr>
          <w:rFonts w:ascii="Tahoma" w:eastAsia="Calibri" w:hAnsi="Tahoma" w:cs="Tahoma"/>
          <w:sz w:val="22"/>
          <w:szCs w:val="22"/>
        </w:rPr>
        <w:t>votada</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proclamada</w:t>
      </w:r>
      <w:r w:rsidRPr="003C3486">
        <w:rPr>
          <w:rFonts w:ascii="Tahoma" w:hAnsi="Tahoma" w:cs="Tahoma"/>
          <w:sz w:val="22"/>
          <w:szCs w:val="22"/>
        </w:rPr>
        <w:t xml:space="preserve"> </w:t>
      </w:r>
      <w:r w:rsidRPr="003C3486">
        <w:rPr>
          <w:rFonts w:ascii="Tahoma" w:eastAsia="Calibri" w:hAnsi="Tahoma" w:cs="Tahoma"/>
          <w:sz w:val="22"/>
          <w:szCs w:val="22"/>
        </w:rPr>
        <w:t>por</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Asamblea</w:t>
      </w:r>
      <w:r w:rsidRPr="003C3486">
        <w:rPr>
          <w:rFonts w:ascii="Tahoma" w:hAnsi="Tahoma" w:cs="Tahoma"/>
          <w:sz w:val="22"/>
          <w:szCs w:val="22"/>
        </w:rPr>
        <w:t xml:space="preserve"> </w:t>
      </w:r>
      <w:r w:rsidRPr="003C3486">
        <w:rPr>
          <w:rFonts w:ascii="Tahoma" w:eastAsia="Calibri" w:hAnsi="Tahoma" w:cs="Tahoma"/>
          <w:sz w:val="22"/>
          <w:szCs w:val="22"/>
        </w:rPr>
        <w:t>Nacional</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trece</w:t>
      </w:r>
      <w:r w:rsidRPr="003C3486">
        <w:rPr>
          <w:rFonts w:ascii="Tahoma" w:hAnsi="Tahoma" w:cs="Tahoma"/>
          <w:sz w:val="22"/>
          <w:szCs w:val="22"/>
        </w:rPr>
        <w:t xml:space="preserve"> (13)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junio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l año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w:t>
      </w:r>
      <w:r w:rsidRPr="003C3486">
        <w:rPr>
          <w:rFonts w:ascii="Tahoma" w:eastAsia="Calibri" w:hAnsi="Tahoma" w:cs="Tahoma"/>
          <w:sz w:val="22"/>
          <w:szCs w:val="22"/>
        </w:rPr>
        <w:t>quince</w:t>
      </w:r>
      <w:r w:rsidRPr="003C3486">
        <w:rPr>
          <w:rFonts w:ascii="Tahoma" w:hAnsi="Tahoma" w:cs="Tahoma"/>
          <w:sz w:val="22"/>
          <w:szCs w:val="22"/>
        </w:rPr>
        <w:t xml:space="preserve"> (2015);</w:t>
      </w:r>
    </w:p>
    <w:p w14:paraId="31778210" w14:textId="77777777" w:rsidR="009006D9" w:rsidRPr="003C3486" w:rsidRDefault="009006D9" w:rsidP="009006D9">
      <w:pPr>
        <w:jc w:val="both"/>
        <w:rPr>
          <w:rFonts w:ascii="Tahoma" w:hAnsi="Tahoma" w:cs="Tahoma"/>
          <w:sz w:val="22"/>
          <w:szCs w:val="22"/>
        </w:rPr>
      </w:pPr>
    </w:p>
    <w:p w14:paraId="50C56FFC" w14:textId="77777777"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VISTA</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Ley</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.112-00 </w:t>
      </w:r>
      <w:r w:rsidRPr="003C3486">
        <w:rPr>
          <w:rFonts w:ascii="Tahoma" w:eastAsia="Calibri" w:hAnsi="Tahoma" w:cs="Tahoma"/>
          <w:sz w:val="22"/>
          <w:szCs w:val="22"/>
        </w:rPr>
        <w:t>Tributaria</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Hidrocarburos</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fecha</w:t>
      </w:r>
      <w:r w:rsidRPr="003C3486">
        <w:rPr>
          <w:rFonts w:ascii="Tahoma" w:hAnsi="Tahoma" w:cs="Tahoma"/>
          <w:sz w:val="22"/>
          <w:szCs w:val="22"/>
        </w:rPr>
        <w:t xml:space="preserve"> </w:t>
      </w:r>
      <w:r w:rsidRPr="003C3486">
        <w:rPr>
          <w:rFonts w:ascii="Tahoma" w:eastAsia="Calibri" w:hAnsi="Tahoma" w:cs="Tahoma"/>
          <w:sz w:val="22"/>
          <w:szCs w:val="22"/>
        </w:rPr>
        <w:t>veintinueve</w:t>
      </w:r>
      <w:r w:rsidRPr="003C3486">
        <w:rPr>
          <w:rFonts w:ascii="Tahoma" w:hAnsi="Tahoma" w:cs="Tahoma"/>
          <w:sz w:val="22"/>
          <w:szCs w:val="22"/>
        </w:rPr>
        <w:t xml:space="preserve"> (29)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noviembre</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l año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(2000);</w:t>
      </w:r>
    </w:p>
    <w:p w14:paraId="4165FE06" w14:textId="77777777" w:rsidR="009006D9" w:rsidRPr="003C3486" w:rsidRDefault="009006D9" w:rsidP="009006D9">
      <w:pPr>
        <w:jc w:val="both"/>
        <w:rPr>
          <w:rFonts w:ascii="Tahoma" w:hAnsi="Tahoma" w:cs="Tahoma"/>
          <w:sz w:val="22"/>
          <w:szCs w:val="22"/>
        </w:rPr>
      </w:pPr>
    </w:p>
    <w:p w14:paraId="00CF001B" w14:textId="77777777"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VISTA</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Ley</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200-04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Libre</w:t>
      </w:r>
      <w:r w:rsidRPr="003C3486">
        <w:rPr>
          <w:rFonts w:ascii="Tahoma" w:hAnsi="Tahoma" w:cs="Tahoma"/>
          <w:sz w:val="22"/>
          <w:szCs w:val="22"/>
        </w:rPr>
        <w:t xml:space="preserve"> </w:t>
      </w:r>
      <w:r w:rsidRPr="003C3486">
        <w:rPr>
          <w:rFonts w:ascii="Tahoma" w:eastAsia="Calibri" w:hAnsi="Tahoma" w:cs="Tahoma"/>
          <w:sz w:val="22"/>
          <w:szCs w:val="22"/>
        </w:rPr>
        <w:t>Acceso</w:t>
      </w:r>
      <w:r w:rsidRPr="003C3486">
        <w:rPr>
          <w:rFonts w:ascii="Tahoma" w:hAnsi="Tahoma" w:cs="Tahoma"/>
          <w:sz w:val="22"/>
          <w:szCs w:val="22"/>
        </w:rPr>
        <w:t xml:space="preserve"> </w:t>
      </w:r>
      <w:r w:rsidRPr="003C3486">
        <w:rPr>
          <w:rFonts w:ascii="Tahoma" w:eastAsia="Calibri" w:hAnsi="Tahoma" w:cs="Tahoma"/>
          <w:sz w:val="22"/>
          <w:szCs w:val="22"/>
        </w:rPr>
        <w:t>a</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Información</w:t>
      </w:r>
      <w:r w:rsidRPr="003C3486">
        <w:rPr>
          <w:rFonts w:ascii="Tahoma" w:hAnsi="Tahoma" w:cs="Tahoma"/>
          <w:sz w:val="22"/>
          <w:szCs w:val="22"/>
        </w:rPr>
        <w:t xml:space="preserve"> </w:t>
      </w:r>
      <w:r w:rsidRPr="003C3486">
        <w:rPr>
          <w:rFonts w:ascii="Tahoma" w:eastAsia="Calibri" w:hAnsi="Tahoma" w:cs="Tahoma"/>
          <w:sz w:val="22"/>
          <w:szCs w:val="22"/>
        </w:rPr>
        <w:t>Pública</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fecha</w:t>
      </w:r>
      <w:r w:rsidRPr="003C3486">
        <w:rPr>
          <w:rFonts w:ascii="Tahoma" w:hAnsi="Tahoma" w:cs="Tahoma"/>
          <w:sz w:val="22"/>
          <w:szCs w:val="22"/>
        </w:rPr>
        <w:t xml:space="preserve"> </w:t>
      </w:r>
      <w:r w:rsidRPr="003C3486">
        <w:rPr>
          <w:rFonts w:ascii="Tahoma" w:eastAsia="Calibri" w:hAnsi="Tahoma" w:cs="Tahoma"/>
          <w:sz w:val="22"/>
          <w:szCs w:val="22"/>
        </w:rPr>
        <w:t>veintiocho</w:t>
      </w:r>
      <w:r w:rsidRPr="003C3486">
        <w:rPr>
          <w:rFonts w:ascii="Tahoma" w:hAnsi="Tahoma" w:cs="Tahoma"/>
          <w:sz w:val="22"/>
          <w:szCs w:val="22"/>
        </w:rPr>
        <w:t xml:space="preserve"> (28)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julio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l año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w:t>
      </w:r>
      <w:r w:rsidRPr="003C3486">
        <w:rPr>
          <w:rFonts w:ascii="Tahoma" w:eastAsia="Calibri" w:hAnsi="Tahoma" w:cs="Tahoma"/>
          <w:sz w:val="22"/>
          <w:szCs w:val="22"/>
        </w:rPr>
        <w:t>cuatro</w:t>
      </w:r>
      <w:r w:rsidRPr="003C3486">
        <w:rPr>
          <w:rFonts w:ascii="Tahoma" w:hAnsi="Tahoma" w:cs="Tahoma"/>
          <w:sz w:val="22"/>
          <w:szCs w:val="22"/>
        </w:rPr>
        <w:t xml:space="preserve"> (2004)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su</w:t>
      </w:r>
      <w:r w:rsidRPr="003C3486">
        <w:rPr>
          <w:rFonts w:ascii="Tahoma" w:hAnsi="Tahoma" w:cs="Tahoma"/>
          <w:sz w:val="22"/>
          <w:szCs w:val="22"/>
        </w:rPr>
        <w:t xml:space="preserve"> </w:t>
      </w:r>
      <w:r w:rsidRPr="003C3486">
        <w:rPr>
          <w:rFonts w:ascii="Tahoma" w:eastAsia="Calibri" w:hAnsi="Tahoma" w:cs="Tahoma"/>
          <w:sz w:val="22"/>
          <w:szCs w:val="22"/>
        </w:rPr>
        <w:t>Reglamento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Aplicación</w:t>
      </w:r>
      <w:r w:rsidRPr="003C3486">
        <w:rPr>
          <w:rFonts w:ascii="Tahoma" w:hAnsi="Tahoma" w:cs="Tahoma"/>
          <w:sz w:val="22"/>
          <w:szCs w:val="22"/>
        </w:rPr>
        <w:t xml:space="preserve"> </w:t>
      </w:r>
      <w:r w:rsidRPr="003C3486">
        <w:rPr>
          <w:rFonts w:ascii="Tahoma" w:eastAsia="Calibri" w:hAnsi="Tahoma" w:cs="Tahoma"/>
          <w:sz w:val="22"/>
          <w:szCs w:val="22"/>
        </w:rPr>
        <w:t>establecido</w:t>
      </w:r>
      <w:r w:rsidRPr="003C3486">
        <w:rPr>
          <w:rFonts w:ascii="Tahoma" w:hAnsi="Tahoma" w:cs="Tahoma"/>
          <w:sz w:val="22"/>
          <w:szCs w:val="22"/>
        </w:rPr>
        <w:t xml:space="preserve"> </w:t>
      </w:r>
      <w:r w:rsidRPr="003C3486">
        <w:rPr>
          <w:rFonts w:ascii="Tahoma" w:eastAsia="Calibri" w:hAnsi="Tahoma" w:cs="Tahoma"/>
          <w:sz w:val="22"/>
          <w:szCs w:val="22"/>
        </w:rPr>
        <w:t>mediante</w:t>
      </w:r>
      <w:r w:rsidRPr="003C3486">
        <w:rPr>
          <w:rFonts w:ascii="Tahoma" w:hAnsi="Tahoma" w:cs="Tahoma"/>
          <w:sz w:val="22"/>
          <w:szCs w:val="22"/>
        </w:rPr>
        <w:t xml:space="preserve"> </w:t>
      </w:r>
      <w:r w:rsidRPr="003C3486">
        <w:rPr>
          <w:rFonts w:ascii="Tahoma" w:eastAsia="Calibri" w:hAnsi="Tahoma" w:cs="Tahoma"/>
          <w:sz w:val="22"/>
          <w:szCs w:val="22"/>
        </w:rPr>
        <w:t>Decreto</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130-05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fecha</w:t>
      </w:r>
      <w:r w:rsidRPr="003C3486">
        <w:rPr>
          <w:rFonts w:ascii="Tahoma" w:hAnsi="Tahoma" w:cs="Tahoma"/>
          <w:sz w:val="22"/>
          <w:szCs w:val="22"/>
        </w:rPr>
        <w:t xml:space="preserve"> </w:t>
      </w:r>
      <w:r w:rsidRPr="003C3486">
        <w:rPr>
          <w:rFonts w:ascii="Tahoma" w:eastAsia="Calibri" w:hAnsi="Tahoma" w:cs="Tahoma"/>
          <w:sz w:val="22"/>
          <w:szCs w:val="22"/>
        </w:rPr>
        <w:t>veinticinco</w:t>
      </w:r>
      <w:r w:rsidRPr="003C3486">
        <w:rPr>
          <w:rFonts w:ascii="Tahoma" w:hAnsi="Tahoma" w:cs="Tahoma"/>
          <w:sz w:val="22"/>
          <w:szCs w:val="22"/>
        </w:rPr>
        <w:t xml:space="preserve"> (25)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febrero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l año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w:t>
      </w:r>
      <w:r w:rsidRPr="003C3486">
        <w:rPr>
          <w:rFonts w:ascii="Tahoma" w:eastAsia="Calibri" w:hAnsi="Tahoma" w:cs="Tahoma"/>
          <w:sz w:val="22"/>
          <w:szCs w:val="22"/>
        </w:rPr>
        <w:t>cinco</w:t>
      </w:r>
      <w:r w:rsidRPr="003C3486">
        <w:rPr>
          <w:rFonts w:ascii="Tahoma" w:hAnsi="Tahoma" w:cs="Tahoma"/>
          <w:sz w:val="22"/>
          <w:szCs w:val="22"/>
        </w:rPr>
        <w:t xml:space="preserve"> (2005);</w:t>
      </w:r>
    </w:p>
    <w:p w14:paraId="2043A9B5" w14:textId="77777777" w:rsidR="009006D9" w:rsidRPr="003C3486" w:rsidRDefault="009006D9" w:rsidP="009006D9">
      <w:pPr>
        <w:jc w:val="both"/>
        <w:rPr>
          <w:rFonts w:ascii="Tahoma" w:hAnsi="Tahoma" w:cs="Tahoma"/>
          <w:sz w:val="22"/>
          <w:szCs w:val="22"/>
        </w:rPr>
      </w:pPr>
    </w:p>
    <w:p w14:paraId="5ED24A70" w14:textId="77777777"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VISTA</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Ley</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247-12 </w:t>
      </w:r>
      <w:r w:rsidRPr="003C3486">
        <w:rPr>
          <w:rFonts w:ascii="Tahoma" w:eastAsia="Calibri" w:hAnsi="Tahoma" w:cs="Tahoma"/>
          <w:sz w:val="22"/>
          <w:szCs w:val="22"/>
        </w:rPr>
        <w:t>Orgánica</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Administración</w:t>
      </w:r>
      <w:r w:rsidRPr="003C3486">
        <w:rPr>
          <w:rFonts w:ascii="Tahoma" w:hAnsi="Tahoma" w:cs="Tahoma"/>
          <w:sz w:val="22"/>
          <w:szCs w:val="22"/>
        </w:rPr>
        <w:t xml:space="preserve"> </w:t>
      </w:r>
      <w:r w:rsidRPr="003C3486">
        <w:rPr>
          <w:rFonts w:ascii="Tahoma" w:eastAsia="Calibri" w:hAnsi="Tahoma" w:cs="Tahoma"/>
          <w:sz w:val="22"/>
          <w:szCs w:val="22"/>
        </w:rPr>
        <w:t>Pública</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fecha</w:t>
      </w:r>
      <w:r w:rsidRPr="003C3486">
        <w:rPr>
          <w:rFonts w:ascii="Tahoma" w:hAnsi="Tahoma" w:cs="Tahoma"/>
          <w:sz w:val="22"/>
          <w:szCs w:val="22"/>
        </w:rPr>
        <w:t xml:space="preserve"> </w:t>
      </w:r>
      <w:r w:rsidRPr="003C3486">
        <w:rPr>
          <w:rFonts w:ascii="Tahoma" w:eastAsia="Calibri" w:hAnsi="Tahoma" w:cs="Tahoma"/>
          <w:sz w:val="22"/>
          <w:szCs w:val="22"/>
        </w:rPr>
        <w:t>nueve</w:t>
      </w:r>
      <w:r w:rsidRPr="003C3486">
        <w:rPr>
          <w:rFonts w:ascii="Tahoma" w:hAnsi="Tahoma" w:cs="Tahoma"/>
          <w:sz w:val="22"/>
          <w:szCs w:val="22"/>
        </w:rPr>
        <w:t xml:space="preserve"> (9)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agosto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l año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w:t>
      </w:r>
      <w:r w:rsidRPr="003C3486">
        <w:rPr>
          <w:rFonts w:ascii="Tahoma" w:eastAsia="Calibri" w:hAnsi="Tahoma" w:cs="Tahoma"/>
          <w:sz w:val="22"/>
          <w:szCs w:val="22"/>
        </w:rPr>
        <w:t>doce</w:t>
      </w:r>
      <w:r w:rsidRPr="003C3486">
        <w:rPr>
          <w:rFonts w:ascii="Tahoma" w:hAnsi="Tahoma" w:cs="Tahoma"/>
          <w:sz w:val="22"/>
          <w:szCs w:val="22"/>
        </w:rPr>
        <w:t xml:space="preserve"> (2012);</w:t>
      </w:r>
    </w:p>
    <w:p w14:paraId="447E8D2E"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lastRenderedPageBreak/>
        <w:t>VISTA:</w:t>
      </w:r>
      <w:r w:rsidRPr="003C3486">
        <w:rPr>
          <w:rFonts w:ascii="Tahoma" w:hAnsi="Tahoma" w:cs="Tahoma"/>
          <w:sz w:val="22"/>
          <w:szCs w:val="22"/>
        </w:rPr>
        <w:t xml:space="preserve"> la Ley No. 253-12 para el Fortalecimiento de la Capacidad Recaudatoria del Estado para la Sostenibilidad Fiscal y el Desarrollo Sostenible, de fecha nueve (9) de noviembre del año dos mil doce (2012);</w:t>
      </w:r>
    </w:p>
    <w:p w14:paraId="45FB01D1" w14:textId="77777777" w:rsidR="009006D9" w:rsidRPr="003C3486" w:rsidRDefault="009006D9" w:rsidP="009006D9">
      <w:pPr>
        <w:jc w:val="both"/>
        <w:rPr>
          <w:rFonts w:ascii="Tahoma" w:hAnsi="Tahoma" w:cs="Tahoma"/>
          <w:sz w:val="22"/>
          <w:szCs w:val="22"/>
        </w:rPr>
      </w:pPr>
    </w:p>
    <w:p w14:paraId="49817C2D" w14:textId="77777777" w:rsidR="009006D9" w:rsidRPr="003C3486" w:rsidRDefault="009006D9" w:rsidP="009006D9">
      <w:pPr>
        <w:jc w:val="both"/>
        <w:rPr>
          <w:rFonts w:ascii="Tahoma" w:eastAsia="Calibri" w:hAnsi="Tahoma" w:cs="Tahoma"/>
          <w:b/>
          <w:sz w:val="22"/>
          <w:szCs w:val="22"/>
        </w:rPr>
      </w:pPr>
      <w:r w:rsidRPr="003C3486">
        <w:rPr>
          <w:rFonts w:ascii="Tahoma" w:eastAsia="Calibri" w:hAnsi="Tahoma" w:cs="Tahoma"/>
          <w:b/>
          <w:sz w:val="22"/>
          <w:szCs w:val="22"/>
        </w:rPr>
        <w:t>VISTA</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Ley</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107-13 </w:t>
      </w:r>
      <w:r w:rsidRPr="003C3486">
        <w:rPr>
          <w:rFonts w:ascii="Tahoma" w:eastAsia="Calibri" w:hAnsi="Tahoma" w:cs="Tahoma"/>
          <w:sz w:val="22"/>
          <w:szCs w:val="22"/>
        </w:rPr>
        <w:t>sobre</w:t>
      </w:r>
      <w:r w:rsidRPr="003C3486">
        <w:rPr>
          <w:rFonts w:ascii="Tahoma" w:hAnsi="Tahoma" w:cs="Tahoma"/>
          <w:sz w:val="22"/>
          <w:szCs w:val="22"/>
        </w:rPr>
        <w:t xml:space="preserve"> </w:t>
      </w:r>
      <w:r w:rsidRPr="003C3486">
        <w:rPr>
          <w:rFonts w:ascii="Tahoma" w:eastAsia="Calibri" w:hAnsi="Tahoma" w:cs="Tahoma"/>
          <w:sz w:val="22"/>
          <w:szCs w:val="22"/>
        </w:rPr>
        <w:t>Derechos</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las</w:t>
      </w:r>
      <w:r w:rsidRPr="003C3486">
        <w:rPr>
          <w:rFonts w:ascii="Tahoma" w:hAnsi="Tahoma" w:cs="Tahoma"/>
          <w:sz w:val="22"/>
          <w:szCs w:val="22"/>
        </w:rPr>
        <w:t xml:space="preserve"> </w:t>
      </w:r>
      <w:r w:rsidRPr="003C3486">
        <w:rPr>
          <w:rFonts w:ascii="Tahoma" w:eastAsia="Calibri" w:hAnsi="Tahoma" w:cs="Tahoma"/>
          <w:sz w:val="22"/>
          <w:szCs w:val="22"/>
        </w:rPr>
        <w:t>Personas</w:t>
      </w:r>
      <w:r w:rsidRPr="003C3486">
        <w:rPr>
          <w:rFonts w:ascii="Tahoma" w:hAnsi="Tahoma" w:cs="Tahoma"/>
          <w:sz w:val="22"/>
          <w:szCs w:val="22"/>
        </w:rPr>
        <w:t xml:space="preserve"> </w:t>
      </w:r>
      <w:r w:rsidRPr="003C3486">
        <w:rPr>
          <w:rFonts w:ascii="Tahoma" w:eastAsia="Calibri" w:hAnsi="Tahoma" w:cs="Tahoma"/>
          <w:sz w:val="22"/>
          <w:szCs w:val="22"/>
        </w:rPr>
        <w:t>en</w:t>
      </w:r>
      <w:r w:rsidRPr="003C3486">
        <w:rPr>
          <w:rFonts w:ascii="Tahoma" w:hAnsi="Tahoma" w:cs="Tahoma"/>
          <w:sz w:val="22"/>
          <w:szCs w:val="22"/>
        </w:rPr>
        <w:t xml:space="preserve"> </w:t>
      </w:r>
      <w:r w:rsidRPr="003C3486">
        <w:rPr>
          <w:rFonts w:ascii="Tahoma" w:eastAsia="Calibri" w:hAnsi="Tahoma" w:cs="Tahoma"/>
          <w:sz w:val="22"/>
          <w:szCs w:val="22"/>
        </w:rPr>
        <w:t>sus</w:t>
      </w:r>
      <w:r w:rsidRPr="003C3486">
        <w:rPr>
          <w:rFonts w:ascii="Tahoma" w:hAnsi="Tahoma" w:cs="Tahoma"/>
          <w:sz w:val="22"/>
          <w:szCs w:val="22"/>
        </w:rPr>
        <w:t xml:space="preserve"> </w:t>
      </w:r>
      <w:r w:rsidRPr="003C3486">
        <w:rPr>
          <w:rFonts w:ascii="Tahoma" w:eastAsia="Calibri" w:hAnsi="Tahoma" w:cs="Tahoma"/>
          <w:sz w:val="22"/>
          <w:szCs w:val="22"/>
        </w:rPr>
        <w:t>Relaciones</w:t>
      </w:r>
      <w:r w:rsidRPr="003C3486">
        <w:rPr>
          <w:rFonts w:ascii="Tahoma" w:hAnsi="Tahoma" w:cs="Tahoma"/>
          <w:sz w:val="22"/>
          <w:szCs w:val="22"/>
        </w:rPr>
        <w:t xml:space="preserve"> </w:t>
      </w:r>
      <w:r w:rsidRPr="003C3486">
        <w:rPr>
          <w:rFonts w:ascii="Tahoma" w:eastAsia="Calibri" w:hAnsi="Tahoma" w:cs="Tahoma"/>
          <w:sz w:val="22"/>
          <w:szCs w:val="22"/>
        </w:rPr>
        <w:t>con</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Administración</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Procedimiento</w:t>
      </w:r>
      <w:r w:rsidRPr="003C3486">
        <w:rPr>
          <w:rFonts w:ascii="Tahoma" w:hAnsi="Tahoma" w:cs="Tahoma"/>
          <w:sz w:val="22"/>
          <w:szCs w:val="22"/>
        </w:rPr>
        <w:t xml:space="preserve"> </w:t>
      </w:r>
      <w:r w:rsidRPr="003C3486">
        <w:rPr>
          <w:rFonts w:ascii="Tahoma" w:eastAsia="Calibri" w:hAnsi="Tahoma" w:cs="Tahoma"/>
          <w:sz w:val="22"/>
          <w:szCs w:val="22"/>
        </w:rPr>
        <w:t>Administrativo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fecha</w:t>
      </w:r>
      <w:r w:rsidRPr="003C3486">
        <w:rPr>
          <w:rFonts w:ascii="Tahoma" w:hAnsi="Tahoma" w:cs="Tahoma"/>
          <w:sz w:val="22"/>
          <w:szCs w:val="22"/>
        </w:rPr>
        <w:t xml:space="preserve"> </w:t>
      </w:r>
      <w:r w:rsidRPr="003C3486">
        <w:rPr>
          <w:rFonts w:ascii="Tahoma" w:eastAsia="Calibri" w:hAnsi="Tahoma" w:cs="Tahoma"/>
          <w:sz w:val="22"/>
          <w:szCs w:val="22"/>
        </w:rPr>
        <w:t>seis</w:t>
      </w:r>
      <w:r w:rsidRPr="003C3486">
        <w:rPr>
          <w:rFonts w:ascii="Tahoma" w:hAnsi="Tahoma" w:cs="Tahoma"/>
          <w:sz w:val="22"/>
          <w:szCs w:val="22"/>
        </w:rPr>
        <w:t xml:space="preserve"> (6)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agosto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l año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w:t>
      </w:r>
      <w:r w:rsidRPr="003C3486">
        <w:rPr>
          <w:rFonts w:ascii="Tahoma" w:eastAsia="Calibri" w:hAnsi="Tahoma" w:cs="Tahoma"/>
          <w:sz w:val="22"/>
          <w:szCs w:val="22"/>
        </w:rPr>
        <w:t>trece</w:t>
      </w:r>
      <w:r w:rsidRPr="003C3486">
        <w:rPr>
          <w:rFonts w:ascii="Tahoma" w:hAnsi="Tahoma" w:cs="Tahoma"/>
          <w:sz w:val="22"/>
          <w:szCs w:val="22"/>
        </w:rPr>
        <w:t xml:space="preserve"> (2013);</w:t>
      </w:r>
      <w:r w:rsidRPr="003C3486">
        <w:rPr>
          <w:rFonts w:ascii="Tahoma" w:eastAsia="Calibri" w:hAnsi="Tahoma" w:cs="Tahoma"/>
          <w:b/>
          <w:sz w:val="22"/>
          <w:szCs w:val="22"/>
        </w:rPr>
        <w:t xml:space="preserve"> </w:t>
      </w:r>
    </w:p>
    <w:p w14:paraId="0785AE9B" w14:textId="77777777" w:rsidR="009006D9" w:rsidRPr="003C3486" w:rsidRDefault="009006D9" w:rsidP="009006D9">
      <w:pPr>
        <w:jc w:val="both"/>
        <w:rPr>
          <w:rFonts w:ascii="Tahoma" w:eastAsia="Calibri" w:hAnsi="Tahoma" w:cs="Tahoma"/>
          <w:b/>
          <w:sz w:val="22"/>
          <w:szCs w:val="22"/>
        </w:rPr>
      </w:pPr>
    </w:p>
    <w:p w14:paraId="2E882522" w14:textId="77777777"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VISTOS</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Ley</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37-17 </w:t>
      </w:r>
      <w:r w:rsidRPr="003C3486">
        <w:rPr>
          <w:rFonts w:ascii="Tahoma" w:eastAsia="Calibri" w:hAnsi="Tahoma" w:cs="Tahoma"/>
          <w:sz w:val="22"/>
          <w:szCs w:val="22"/>
        </w:rPr>
        <w:t>Orgánica</w:t>
      </w:r>
      <w:r w:rsidRPr="003C3486">
        <w:rPr>
          <w:rFonts w:ascii="Tahoma" w:hAnsi="Tahoma" w:cs="Tahoma"/>
          <w:sz w:val="22"/>
          <w:szCs w:val="22"/>
        </w:rPr>
        <w:t xml:space="preserve"> </w:t>
      </w:r>
      <w:r w:rsidRPr="003C3486">
        <w:rPr>
          <w:rFonts w:ascii="Tahoma" w:eastAsia="Calibri" w:hAnsi="Tahoma" w:cs="Tahoma"/>
          <w:sz w:val="22"/>
          <w:szCs w:val="22"/>
        </w:rPr>
        <w:t>del</w:t>
      </w:r>
      <w:r w:rsidRPr="003C3486">
        <w:rPr>
          <w:rFonts w:ascii="Tahoma" w:hAnsi="Tahoma" w:cs="Tahoma"/>
          <w:sz w:val="22"/>
          <w:szCs w:val="22"/>
        </w:rPr>
        <w:t xml:space="preserve"> </w:t>
      </w:r>
      <w:r w:rsidRPr="003C3486">
        <w:rPr>
          <w:rFonts w:ascii="Tahoma" w:eastAsia="Calibri" w:hAnsi="Tahoma" w:cs="Tahoma"/>
          <w:sz w:val="22"/>
          <w:szCs w:val="22"/>
        </w:rPr>
        <w:t>Ministerio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Industria</w:t>
      </w:r>
      <w:r w:rsidRPr="003C3486">
        <w:rPr>
          <w:rFonts w:ascii="Tahoma" w:hAnsi="Tahoma" w:cs="Tahoma"/>
          <w:sz w:val="22"/>
          <w:szCs w:val="22"/>
        </w:rPr>
        <w:t xml:space="preserve">, </w:t>
      </w:r>
      <w:r w:rsidRPr="003C3486">
        <w:rPr>
          <w:rFonts w:ascii="Tahoma" w:eastAsia="Calibri" w:hAnsi="Tahoma" w:cs="Tahoma"/>
          <w:sz w:val="22"/>
          <w:szCs w:val="22"/>
        </w:rPr>
        <w:t>Comercio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proofErr w:type="spellStart"/>
      <w:r w:rsidRPr="003C3486">
        <w:rPr>
          <w:rFonts w:ascii="Tahoma" w:eastAsia="Calibri" w:hAnsi="Tahoma" w:cs="Tahoma"/>
          <w:sz w:val="22"/>
          <w:szCs w:val="22"/>
        </w:rPr>
        <w:t>Mipymes</w:t>
      </w:r>
      <w:proofErr w:type="spellEnd"/>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fecha</w:t>
      </w:r>
      <w:r w:rsidRPr="003C3486">
        <w:rPr>
          <w:rFonts w:ascii="Tahoma" w:hAnsi="Tahoma" w:cs="Tahoma"/>
          <w:sz w:val="22"/>
          <w:szCs w:val="22"/>
        </w:rPr>
        <w:t xml:space="preserve"> </w:t>
      </w:r>
      <w:r w:rsidRPr="003C3486">
        <w:rPr>
          <w:rFonts w:ascii="Tahoma" w:eastAsia="Calibri" w:hAnsi="Tahoma" w:cs="Tahoma"/>
          <w:sz w:val="22"/>
          <w:szCs w:val="22"/>
        </w:rPr>
        <w:t>tres</w:t>
      </w:r>
      <w:r w:rsidRPr="003C3486">
        <w:rPr>
          <w:rFonts w:ascii="Tahoma" w:hAnsi="Tahoma" w:cs="Tahoma"/>
          <w:sz w:val="22"/>
          <w:szCs w:val="22"/>
        </w:rPr>
        <w:t xml:space="preserve"> (3)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febrero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l año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w:t>
      </w:r>
      <w:r w:rsidRPr="003C3486">
        <w:rPr>
          <w:rFonts w:ascii="Tahoma" w:eastAsia="Calibri" w:hAnsi="Tahoma" w:cs="Tahoma"/>
          <w:sz w:val="22"/>
          <w:szCs w:val="22"/>
        </w:rPr>
        <w:t>diecisiete</w:t>
      </w:r>
      <w:r w:rsidRPr="003C3486">
        <w:rPr>
          <w:rFonts w:ascii="Tahoma" w:hAnsi="Tahoma" w:cs="Tahoma"/>
          <w:sz w:val="22"/>
          <w:szCs w:val="22"/>
        </w:rPr>
        <w:t xml:space="preserve"> (2017) </w:t>
      </w:r>
      <w:r w:rsidRPr="003C3486">
        <w:rPr>
          <w:rFonts w:ascii="Tahoma" w:eastAsia="Calibri" w:hAnsi="Tahoma" w:cs="Tahoma"/>
          <w:sz w:val="22"/>
          <w:szCs w:val="22"/>
        </w:rPr>
        <w:t>y</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Decreto</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100-18, </w:t>
      </w:r>
      <w:r w:rsidRPr="003C3486">
        <w:rPr>
          <w:rFonts w:ascii="Tahoma" w:eastAsia="Calibri" w:hAnsi="Tahoma" w:cs="Tahoma"/>
          <w:sz w:val="22"/>
          <w:szCs w:val="22"/>
        </w:rPr>
        <w:t>del</w:t>
      </w:r>
      <w:r w:rsidRPr="003C3486">
        <w:rPr>
          <w:rFonts w:ascii="Tahoma" w:hAnsi="Tahoma" w:cs="Tahoma"/>
          <w:sz w:val="22"/>
          <w:szCs w:val="22"/>
        </w:rPr>
        <w:t xml:space="preserve"> </w:t>
      </w:r>
      <w:r w:rsidRPr="003C3486">
        <w:rPr>
          <w:rFonts w:ascii="Tahoma" w:eastAsia="Calibri" w:hAnsi="Tahoma" w:cs="Tahoma"/>
          <w:sz w:val="22"/>
          <w:szCs w:val="22"/>
        </w:rPr>
        <w:t>seis</w:t>
      </w:r>
      <w:r w:rsidRPr="003C3486">
        <w:rPr>
          <w:rFonts w:ascii="Tahoma" w:hAnsi="Tahoma" w:cs="Tahoma"/>
          <w:sz w:val="22"/>
          <w:szCs w:val="22"/>
        </w:rPr>
        <w:t xml:space="preserve"> (6)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marzo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l año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w:t>
      </w:r>
      <w:r w:rsidRPr="003C3486">
        <w:rPr>
          <w:rFonts w:ascii="Tahoma" w:eastAsia="Calibri" w:hAnsi="Tahoma" w:cs="Tahoma"/>
          <w:sz w:val="22"/>
          <w:szCs w:val="22"/>
        </w:rPr>
        <w:t>dieciocho</w:t>
      </w:r>
      <w:r w:rsidRPr="003C3486">
        <w:rPr>
          <w:rFonts w:ascii="Tahoma" w:hAnsi="Tahoma" w:cs="Tahoma"/>
          <w:sz w:val="22"/>
          <w:szCs w:val="22"/>
        </w:rPr>
        <w:t xml:space="preserve"> (2018), </w:t>
      </w:r>
      <w:r w:rsidRPr="003C3486">
        <w:rPr>
          <w:rFonts w:ascii="Tahoma" w:eastAsia="Calibri" w:hAnsi="Tahoma" w:cs="Tahoma"/>
          <w:sz w:val="22"/>
          <w:szCs w:val="22"/>
        </w:rPr>
        <w:t>que</w:t>
      </w:r>
      <w:r w:rsidRPr="003C3486">
        <w:rPr>
          <w:rFonts w:ascii="Tahoma" w:hAnsi="Tahoma" w:cs="Tahoma"/>
          <w:sz w:val="22"/>
          <w:szCs w:val="22"/>
        </w:rPr>
        <w:t xml:space="preserve"> </w:t>
      </w:r>
      <w:r w:rsidRPr="003C3486">
        <w:rPr>
          <w:rFonts w:ascii="Tahoma" w:eastAsia="Calibri" w:hAnsi="Tahoma" w:cs="Tahoma"/>
          <w:sz w:val="22"/>
          <w:szCs w:val="22"/>
        </w:rPr>
        <w:t>establece</w:t>
      </w:r>
      <w:r w:rsidRPr="003C3486">
        <w:rPr>
          <w:rFonts w:ascii="Tahoma" w:hAnsi="Tahoma" w:cs="Tahoma"/>
          <w:sz w:val="22"/>
          <w:szCs w:val="22"/>
        </w:rPr>
        <w:t xml:space="preserve"> </w:t>
      </w:r>
      <w:r w:rsidRPr="003C3486">
        <w:rPr>
          <w:rFonts w:ascii="Tahoma" w:eastAsia="Calibri" w:hAnsi="Tahoma" w:cs="Tahoma"/>
          <w:sz w:val="22"/>
          <w:szCs w:val="22"/>
        </w:rPr>
        <w:t>su</w:t>
      </w:r>
      <w:r w:rsidRPr="003C3486">
        <w:rPr>
          <w:rFonts w:ascii="Tahoma" w:hAnsi="Tahoma" w:cs="Tahoma"/>
          <w:sz w:val="22"/>
          <w:szCs w:val="22"/>
        </w:rPr>
        <w:t xml:space="preserve"> </w:t>
      </w:r>
      <w:r w:rsidRPr="003C3486">
        <w:rPr>
          <w:rFonts w:ascii="Tahoma" w:eastAsia="Calibri" w:hAnsi="Tahoma" w:cs="Tahoma"/>
          <w:sz w:val="22"/>
          <w:szCs w:val="22"/>
        </w:rPr>
        <w:t>reglamento</w:t>
      </w:r>
      <w:r w:rsidRPr="003C3486">
        <w:rPr>
          <w:rFonts w:ascii="Tahoma" w:hAnsi="Tahoma" w:cs="Tahoma"/>
          <w:sz w:val="22"/>
          <w:szCs w:val="22"/>
        </w:rPr>
        <w:t xml:space="preserve"> </w:t>
      </w:r>
      <w:r w:rsidRPr="003C3486">
        <w:rPr>
          <w:rFonts w:ascii="Tahoma" w:eastAsia="Calibri" w:hAnsi="Tahoma" w:cs="Tahoma"/>
          <w:sz w:val="22"/>
          <w:szCs w:val="22"/>
        </w:rPr>
        <w:t>orgánico</w:t>
      </w:r>
      <w:r w:rsidRPr="003C3486">
        <w:rPr>
          <w:rFonts w:ascii="Tahoma" w:hAnsi="Tahoma" w:cs="Tahoma"/>
          <w:sz w:val="22"/>
          <w:szCs w:val="22"/>
        </w:rPr>
        <w:t xml:space="preserve"> </w:t>
      </w:r>
      <w:r w:rsidRPr="003C3486">
        <w:rPr>
          <w:rFonts w:ascii="Tahoma" w:eastAsia="Calibri" w:hAnsi="Tahoma" w:cs="Tahoma"/>
          <w:sz w:val="22"/>
          <w:szCs w:val="22"/>
        </w:rPr>
        <w:t>funcional</w:t>
      </w:r>
      <w:r w:rsidRPr="003C3486">
        <w:rPr>
          <w:rFonts w:ascii="Tahoma" w:hAnsi="Tahoma" w:cs="Tahoma"/>
          <w:sz w:val="22"/>
          <w:szCs w:val="22"/>
        </w:rPr>
        <w:t>;</w:t>
      </w:r>
    </w:p>
    <w:p w14:paraId="3805655D" w14:textId="77777777" w:rsidR="009006D9" w:rsidRPr="003C3486" w:rsidRDefault="009006D9" w:rsidP="009006D9">
      <w:pPr>
        <w:jc w:val="both"/>
        <w:rPr>
          <w:rFonts w:ascii="Tahoma" w:hAnsi="Tahoma" w:cs="Tahoma"/>
          <w:sz w:val="22"/>
          <w:szCs w:val="22"/>
        </w:rPr>
      </w:pPr>
    </w:p>
    <w:p w14:paraId="420E7CB9" w14:textId="77777777" w:rsidR="009006D9" w:rsidRPr="003C3486" w:rsidRDefault="009006D9" w:rsidP="009006D9">
      <w:pPr>
        <w:jc w:val="both"/>
        <w:rPr>
          <w:rFonts w:ascii="Tahoma" w:hAnsi="Tahoma" w:cs="Tahoma"/>
          <w:sz w:val="22"/>
          <w:szCs w:val="22"/>
        </w:rPr>
      </w:pPr>
      <w:r w:rsidRPr="003C3486">
        <w:rPr>
          <w:rFonts w:ascii="Tahoma" w:hAnsi="Tahoma" w:cs="Tahoma"/>
          <w:b/>
          <w:sz w:val="22"/>
          <w:szCs w:val="22"/>
        </w:rPr>
        <w:t>VISTA:</w:t>
      </w:r>
      <w:r w:rsidRPr="003C3486">
        <w:rPr>
          <w:rFonts w:ascii="Tahoma" w:hAnsi="Tahoma" w:cs="Tahoma"/>
          <w:sz w:val="22"/>
          <w:szCs w:val="22"/>
        </w:rPr>
        <w:t xml:space="preserve"> la Ley No. 17-19 para la Erradicación del Comercio Ilícito, Contrabando y Falsificación de Productos Regulados, de fecha doce (12) de febrero </w:t>
      </w:r>
      <w:r w:rsidRPr="003C3486">
        <w:rPr>
          <w:rFonts w:ascii="Tahoma" w:eastAsia="Calibri" w:hAnsi="Tahoma" w:cs="Tahoma"/>
          <w:sz w:val="22"/>
          <w:szCs w:val="22"/>
        </w:rPr>
        <w:t>de</w:t>
      </w:r>
      <w:r w:rsidRPr="003C3486">
        <w:rPr>
          <w:rFonts w:ascii="Tahoma" w:hAnsi="Tahoma" w:cs="Tahoma"/>
          <w:sz w:val="22"/>
          <w:szCs w:val="22"/>
        </w:rPr>
        <w:t>l año dos mil diecinueve (2019);</w:t>
      </w:r>
    </w:p>
    <w:p w14:paraId="40D39A2D" w14:textId="77777777" w:rsidR="009006D9" w:rsidRPr="003C3486" w:rsidRDefault="009006D9" w:rsidP="009006D9">
      <w:pPr>
        <w:jc w:val="both"/>
        <w:rPr>
          <w:rFonts w:ascii="Tahoma" w:hAnsi="Tahoma" w:cs="Tahoma"/>
          <w:sz w:val="22"/>
          <w:szCs w:val="22"/>
        </w:rPr>
      </w:pPr>
    </w:p>
    <w:p w14:paraId="10CE8971" w14:textId="77777777"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VISTO</w:t>
      </w:r>
      <w:r w:rsidRPr="003C3486">
        <w:rPr>
          <w:rFonts w:ascii="Tahoma" w:hAnsi="Tahoma" w:cs="Tahoma"/>
          <w:b/>
          <w:sz w:val="22"/>
          <w:szCs w:val="22"/>
        </w:rPr>
        <w:t>:</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Decreto</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307-01,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fecha</w:t>
      </w:r>
      <w:r w:rsidRPr="003C3486">
        <w:rPr>
          <w:rFonts w:ascii="Tahoma" w:hAnsi="Tahoma" w:cs="Tahoma"/>
          <w:sz w:val="22"/>
          <w:szCs w:val="22"/>
        </w:rPr>
        <w:t xml:space="preserve"> </w:t>
      </w:r>
      <w:r w:rsidRPr="003C3486">
        <w:rPr>
          <w:rFonts w:ascii="Tahoma" w:eastAsia="Calibri" w:hAnsi="Tahoma" w:cs="Tahoma"/>
          <w:sz w:val="22"/>
          <w:szCs w:val="22"/>
        </w:rPr>
        <w:t>dos</w:t>
      </w:r>
      <w:r w:rsidRPr="003C3486">
        <w:rPr>
          <w:rFonts w:ascii="Tahoma" w:hAnsi="Tahoma" w:cs="Tahoma"/>
          <w:sz w:val="22"/>
          <w:szCs w:val="22"/>
        </w:rPr>
        <w:t xml:space="preserve"> (2)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marzo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l año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w:t>
      </w:r>
      <w:r w:rsidRPr="003C3486">
        <w:rPr>
          <w:rFonts w:ascii="Tahoma" w:eastAsia="Calibri" w:hAnsi="Tahoma" w:cs="Tahoma"/>
          <w:sz w:val="22"/>
          <w:szCs w:val="22"/>
        </w:rPr>
        <w:t>uno</w:t>
      </w:r>
      <w:r w:rsidRPr="003C3486">
        <w:rPr>
          <w:rFonts w:ascii="Tahoma" w:hAnsi="Tahoma" w:cs="Tahoma"/>
          <w:sz w:val="22"/>
          <w:szCs w:val="22"/>
        </w:rPr>
        <w:t xml:space="preserve"> (2001), </w:t>
      </w:r>
      <w:r w:rsidRPr="003C3486">
        <w:rPr>
          <w:rFonts w:ascii="Tahoma" w:eastAsia="Calibri" w:hAnsi="Tahoma" w:cs="Tahoma"/>
          <w:sz w:val="22"/>
          <w:szCs w:val="22"/>
        </w:rPr>
        <w:t>que</w:t>
      </w:r>
      <w:r w:rsidRPr="003C3486">
        <w:rPr>
          <w:rFonts w:ascii="Tahoma" w:hAnsi="Tahoma" w:cs="Tahoma"/>
          <w:sz w:val="22"/>
          <w:szCs w:val="22"/>
        </w:rPr>
        <w:t xml:space="preserve"> </w:t>
      </w:r>
      <w:r w:rsidRPr="003C3486">
        <w:rPr>
          <w:rFonts w:ascii="Tahoma" w:eastAsia="Calibri" w:hAnsi="Tahoma" w:cs="Tahoma"/>
          <w:sz w:val="22"/>
          <w:szCs w:val="22"/>
        </w:rPr>
        <w:t>establece</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Reglamento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Aplicación</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Ley</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Hidrocarburos</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112-00;</w:t>
      </w:r>
    </w:p>
    <w:p w14:paraId="5E7B6667" w14:textId="77777777" w:rsidR="009006D9" w:rsidRPr="003C3486" w:rsidRDefault="009006D9" w:rsidP="009006D9">
      <w:pPr>
        <w:jc w:val="both"/>
        <w:rPr>
          <w:rFonts w:ascii="Tahoma" w:hAnsi="Tahoma" w:cs="Tahoma"/>
          <w:sz w:val="22"/>
          <w:szCs w:val="22"/>
        </w:rPr>
      </w:pPr>
    </w:p>
    <w:p w14:paraId="3F1459A8"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VISTO:</w:t>
      </w:r>
      <w:r w:rsidRPr="003C3486">
        <w:rPr>
          <w:rFonts w:ascii="Tahoma" w:hAnsi="Tahoma" w:cs="Tahoma"/>
          <w:sz w:val="22"/>
          <w:szCs w:val="22"/>
        </w:rPr>
        <w:t xml:space="preserve"> el Decreto No. 176-04, de fecha cinco (5) de marzo de dos mil cuatro (2004), que modifica el </w:t>
      </w:r>
      <w:r w:rsidRPr="003C3486">
        <w:rPr>
          <w:rFonts w:ascii="Tahoma" w:eastAsia="Calibri" w:hAnsi="Tahoma" w:cs="Tahoma"/>
          <w:sz w:val="22"/>
          <w:szCs w:val="22"/>
        </w:rPr>
        <w:t>Decreto</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xml:space="preserve">. 307-01,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fecha</w:t>
      </w:r>
      <w:r w:rsidRPr="003C3486">
        <w:rPr>
          <w:rFonts w:ascii="Tahoma" w:hAnsi="Tahoma" w:cs="Tahoma"/>
          <w:sz w:val="22"/>
          <w:szCs w:val="22"/>
        </w:rPr>
        <w:t xml:space="preserve"> </w:t>
      </w:r>
      <w:r w:rsidRPr="003C3486">
        <w:rPr>
          <w:rFonts w:ascii="Tahoma" w:eastAsia="Calibri" w:hAnsi="Tahoma" w:cs="Tahoma"/>
          <w:sz w:val="22"/>
          <w:szCs w:val="22"/>
        </w:rPr>
        <w:t>dos</w:t>
      </w:r>
      <w:r w:rsidRPr="003C3486">
        <w:rPr>
          <w:rFonts w:ascii="Tahoma" w:hAnsi="Tahoma" w:cs="Tahoma"/>
          <w:sz w:val="22"/>
          <w:szCs w:val="22"/>
        </w:rPr>
        <w:t xml:space="preserve"> (2)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marzo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l año </w:t>
      </w:r>
      <w:r w:rsidRPr="003C3486">
        <w:rPr>
          <w:rFonts w:ascii="Tahoma" w:eastAsia="Calibri" w:hAnsi="Tahoma" w:cs="Tahoma"/>
          <w:sz w:val="22"/>
          <w:szCs w:val="22"/>
        </w:rPr>
        <w:t>dos</w:t>
      </w:r>
      <w:r w:rsidRPr="003C3486">
        <w:rPr>
          <w:rFonts w:ascii="Tahoma" w:hAnsi="Tahoma" w:cs="Tahoma"/>
          <w:sz w:val="22"/>
          <w:szCs w:val="22"/>
        </w:rPr>
        <w:t xml:space="preserve"> </w:t>
      </w:r>
      <w:r w:rsidRPr="003C3486">
        <w:rPr>
          <w:rFonts w:ascii="Tahoma" w:eastAsia="Calibri" w:hAnsi="Tahoma" w:cs="Tahoma"/>
          <w:sz w:val="22"/>
          <w:szCs w:val="22"/>
        </w:rPr>
        <w:t>mil</w:t>
      </w:r>
      <w:r w:rsidRPr="003C3486">
        <w:rPr>
          <w:rFonts w:ascii="Tahoma" w:hAnsi="Tahoma" w:cs="Tahoma"/>
          <w:sz w:val="22"/>
          <w:szCs w:val="22"/>
        </w:rPr>
        <w:t xml:space="preserve"> </w:t>
      </w:r>
      <w:r w:rsidRPr="003C3486">
        <w:rPr>
          <w:rFonts w:ascii="Tahoma" w:eastAsia="Calibri" w:hAnsi="Tahoma" w:cs="Tahoma"/>
          <w:sz w:val="22"/>
          <w:szCs w:val="22"/>
        </w:rPr>
        <w:t>uno</w:t>
      </w:r>
      <w:r w:rsidRPr="003C3486">
        <w:rPr>
          <w:rFonts w:ascii="Tahoma" w:hAnsi="Tahoma" w:cs="Tahoma"/>
          <w:sz w:val="22"/>
          <w:szCs w:val="22"/>
        </w:rPr>
        <w:t xml:space="preserve"> (2001), </w:t>
      </w:r>
      <w:r w:rsidRPr="003C3486">
        <w:rPr>
          <w:rFonts w:ascii="Tahoma" w:eastAsia="Calibri" w:hAnsi="Tahoma" w:cs="Tahoma"/>
          <w:sz w:val="22"/>
          <w:szCs w:val="22"/>
        </w:rPr>
        <w:t>que</w:t>
      </w:r>
      <w:r w:rsidRPr="003C3486">
        <w:rPr>
          <w:rFonts w:ascii="Tahoma" w:hAnsi="Tahoma" w:cs="Tahoma"/>
          <w:sz w:val="22"/>
          <w:szCs w:val="22"/>
        </w:rPr>
        <w:t xml:space="preserve"> </w:t>
      </w:r>
      <w:r w:rsidRPr="003C3486">
        <w:rPr>
          <w:rFonts w:ascii="Tahoma" w:eastAsia="Calibri" w:hAnsi="Tahoma" w:cs="Tahoma"/>
          <w:sz w:val="22"/>
          <w:szCs w:val="22"/>
        </w:rPr>
        <w:t>establece</w:t>
      </w:r>
      <w:r w:rsidRPr="003C3486">
        <w:rPr>
          <w:rFonts w:ascii="Tahoma" w:hAnsi="Tahoma" w:cs="Tahoma"/>
          <w:sz w:val="22"/>
          <w:szCs w:val="22"/>
        </w:rPr>
        <w:t xml:space="preserve">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Reglamento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Aplicación</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la</w:t>
      </w:r>
      <w:r w:rsidRPr="003C3486">
        <w:rPr>
          <w:rFonts w:ascii="Tahoma" w:hAnsi="Tahoma" w:cs="Tahoma"/>
          <w:sz w:val="22"/>
          <w:szCs w:val="22"/>
        </w:rPr>
        <w:t xml:space="preserve"> </w:t>
      </w:r>
      <w:r w:rsidRPr="003C3486">
        <w:rPr>
          <w:rFonts w:ascii="Tahoma" w:eastAsia="Calibri" w:hAnsi="Tahoma" w:cs="Tahoma"/>
          <w:sz w:val="22"/>
          <w:szCs w:val="22"/>
        </w:rPr>
        <w:t>Ley</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Hidrocarburos</w:t>
      </w:r>
      <w:r w:rsidRPr="003C3486">
        <w:rPr>
          <w:rFonts w:ascii="Tahoma" w:hAnsi="Tahoma" w:cs="Tahoma"/>
          <w:sz w:val="22"/>
          <w:szCs w:val="22"/>
        </w:rPr>
        <w:t xml:space="preserve"> </w:t>
      </w:r>
      <w:r w:rsidRPr="003C3486">
        <w:rPr>
          <w:rFonts w:ascii="Tahoma" w:eastAsia="Calibri" w:hAnsi="Tahoma" w:cs="Tahoma"/>
          <w:sz w:val="22"/>
          <w:szCs w:val="22"/>
        </w:rPr>
        <w:t>No</w:t>
      </w:r>
      <w:r w:rsidRPr="003C3486">
        <w:rPr>
          <w:rFonts w:ascii="Tahoma" w:hAnsi="Tahoma" w:cs="Tahoma"/>
          <w:sz w:val="22"/>
          <w:szCs w:val="22"/>
        </w:rPr>
        <w:t>. 112-00, sobre la Clasificación de Empresas Generadoras de Electricidad;</w:t>
      </w:r>
    </w:p>
    <w:p w14:paraId="0AC04C83" w14:textId="77777777" w:rsidR="009006D9" w:rsidRPr="003C3486" w:rsidRDefault="009006D9" w:rsidP="009006D9">
      <w:pPr>
        <w:jc w:val="both"/>
        <w:rPr>
          <w:rFonts w:ascii="Tahoma" w:hAnsi="Tahoma" w:cs="Tahoma"/>
          <w:sz w:val="22"/>
          <w:szCs w:val="22"/>
        </w:rPr>
      </w:pPr>
    </w:p>
    <w:p w14:paraId="0E440633"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VISTO:</w:t>
      </w:r>
      <w:r w:rsidRPr="003C3486">
        <w:rPr>
          <w:rFonts w:ascii="Tahoma" w:hAnsi="Tahoma" w:cs="Tahoma"/>
          <w:sz w:val="22"/>
          <w:szCs w:val="22"/>
        </w:rPr>
        <w:t xml:space="preserve"> el Decreto No. 275-16, de fecha catorce (14) de octubre de dos mil dieciséis (2016), que establece el Reglamento para el Sistema de Devolución de los Impuestos Selectivos al Consumo de todos los Combustibles Fósiles y Derivados del Petróleo;</w:t>
      </w:r>
    </w:p>
    <w:p w14:paraId="62AE8660" w14:textId="77777777" w:rsidR="009006D9" w:rsidRPr="003C3486" w:rsidRDefault="009006D9" w:rsidP="009006D9">
      <w:pPr>
        <w:jc w:val="both"/>
        <w:rPr>
          <w:rFonts w:ascii="Tahoma" w:hAnsi="Tahoma" w:cs="Tahoma"/>
          <w:sz w:val="22"/>
          <w:szCs w:val="22"/>
        </w:rPr>
      </w:pPr>
    </w:p>
    <w:p w14:paraId="5C660563"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VISTA:</w:t>
      </w:r>
      <w:r w:rsidRPr="003C3486">
        <w:rPr>
          <w:rFonts w:ascii="Tahoma" w:hAnsi="Tahoma" w:cs="Tahoma"/>
          <w:sz w:val="22"/>
          <w:szCs w:val="22"/>
        </w:rPr>
        <w:t xml:space="preserve"> la Resolución No. 123, dictada por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en fecha diez (10) de agosto de mil novecientos noventa y cuatro (1994) que establece los requisitos de cualificación que deben ser satisfechos por las empresas interesadas en la distribución y comercialización de gasolina, gasoil, </w:t>
      </w:r>
      <w:proofErr w:type="spellStart"/>
      <w:r w:rsidRPr="003C3486">
        <w:rPr>
          <w:rFonts w:ascii="Tahoma" w:hAnsi="Tahoma" w:cs="Tahoma"/>
          <w:sz w:val="22"/>
          <w:szCs w:val="22"/>
        </w:rPr>
        <w:t>avtur</w:t>
      </w:r>
      <w:proofErr w:type="spellEnd"/>
      <w:r w:rsidRPr="003C3486">
        <w:rPr>
          <w:rFonts w:ascii="Tahoma" w:hAnsi="Tahoma" w:cs="Tahoma"/>
          <w:sz w:val="22"/>
          <w:szCs w:val="22"/>
        </w:rPr>
        <w:t xml:space="preserve">, fuel </w:t>
      </w:r>
      <w:proofErr w:type="spellStart"/>
      <w:r w:rsidRPr="003C3486">
        <w:rPr>
          <w:rFonts w:ascii="Tahoma" w:hAnsi="Tahoma" w:cs="Tahoma"/>
          <w:sz w:val="22"/>
          <w:szCs w:val="22"/>
        </w:rPr>
        <w:t>oil</w:t>
      </w:r>
      <w:proofErr w:type="spellEnd"/>
      <w:r w:rsidRPr="003C3486">
        <w:rPr>
          <w:rFonts w:ascii="Tahoma" w:hAnsi="Tahoma" w:cs="Tahoma"/>
          <w:sz w:val="22"/>
          <w:szCs w:val="22"/>
        </w:rPr>
        <w:t>, así como gas licuado de petróleo (GLP), modificada por la Resolución No. 168-00 BIS de fecha (30) de octubre de dos mil (2000);</w:t>
      </w:r>
    </w:p>
    <w:p w14:paraId="50E9921D" w14:textId="77777777" w:rsidR="009006D9" w:rsidRPr="003C3486" w:rsidRDefault="009006D9" w:rsidP="009006D9">
      <w:pPr>
        <w:jc w:val="both"/>
        <w:rPr>
          <w:rFonts w:ascii="Tahoma" w:hAnsi="Tahoma" w:cs="Tahoma"/>
          <w:sz w:val="22"/>
          <w:szCs w:val="22"/>
        </w:rPr>
      </w:pPr>
    </w:p>
    <w:p w14:paraId="2B9732A3"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VISTA:</w:t>
      </w:r>
      <w:r w:rsidRPr="003C3486">
        <w:rPr>
          <w:rFonts w:ascii="Tahoma" w:hAnsi="Tahoma" w:cs="Tahoma"/>
          <w:sz w:val="22"/>
          <w:szCs w:val="22"/>
        </w:rPr>
        <w:t xml:space="preserve"> la Resolución No. 01-08, dictada por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en fecha tres (3) de enero de dos mil ocho (2008) que establece el reglamento de </w:t>
      </w:r>
      <w:r w:rsidRPr="003C3486">
        <w:rPr>
          <w:rFonts w:ascii="Tahoma" w:hAnsi="Tahoma" w:cs="Tahoma"/>
          <w:sz w:val="22"/>
          <w:szCs w:val="22"/>
        </w:rPr>
        <w:lastRenderedPageBreak/>
        <w:t>procedimientos para el otorgamiento de licencias para las actividades relacionadas con la comercialización de gas natural;</w:t>
      </w:r>
    </w:p>
    <w:p w14:paraId="627E515C" w14:textId="77777777" w:rsidR="009006D9" w:rsidRPr="003C3486" w:rsidRDefault="009006D9" w:rsidP="009006D9">
      <w:pPr>
        <w:jc w:val="both"/>
        <w:rPr>
          <w:rFonts w:ascii="Tahoma" w:hAnsi="Tahoma" w:cs="Tahoma"/>
          <w:sz w:val="22"/>
          <w:szCs w:val="22"/>
        </w:rPr>
      </w:pPr>
    </w:p>
    <w:p w14:paraId="23040E77"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VISTA:</w:t>
      </w:r>
      <w:r w:rsidRPr="003C3486">
        <w:rPr>
          <w:rFonts w:ascii="Tahoma" w:hAnsi="Tahoma" w:cs="Tahoma"/>
          <w:sz w:val="22"/>
          <w:szCs w:val="22"/>
        </w:rPr>
        <w:t xml:space="preserve"> la Resolución No. 33, dictada por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en fecha veintiocho (28) de marzo de dos mil ocho (2008), que fija las tarifas de los servicios relativos al otorgamiento de licencias para el desarrollo de las actividades de comercialización del gas natural;</w:t>
      </w:r>
    </w:p>
    <w:p w14:paraId="6DABAF1D" w14:textId="77777777" w:rsidR="009006D9" w:rsidRPr="003C3486" w:rsidRDefault="009006D9" w:rsidP="009006D9">
      <w:pPr>
        <w:jc w:val="both"/>
        <w:rPr>
          <w:rFonts w:ascii="Tahoma" w:hAnsi="Tahoma" w:cs="Tahoma"/>
          <w:sz w:val="22"/>
          <w:szCs w:val="22"/>
        </w:rPr>
      </w:pPr>
    </w:p>
    <w:p w14:paraId="6E69DB1A"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VISTA:</w:t>
      </w:r>
      <w:r w:rsidRPr="003C3486">
        <w:rPr>
          <w:rFonts w:ascii="Tahoma" w:hAnsi="Tahoma" w:cs="Tahoma"/>
          <w:sz w:val="22"/>
          <w:szCs w:val="22"/>
        </w:rPr>
        <w:t xml:space="preserve"> la Resolución No. 26, dictada por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en fecha tres (3) de marzo de dos mil nueve (2009), que dispone los requisitos para el diseño, construcción y operación de estaciones de expendio de gas natural vehicular (GNV), ampliación y/o modificación de estaciones de servicio existentes y consumidores directos de GNV, modificada por la Resolución No. 51-11 de fecha cinco (5) de abril de dos mil once (2011);</w:t>
      </w:r>
    </w:p>
    <w:p w14:paraId="6E07601D" w14:textId="77777777" w:rsidR="009006D9" w:rsidRPr="003C3486" w:rsidRDefault="009006D9" w:rsidP="009006D9">
      <w:pPr>
        <w:jc w:val="both"/>
        <w:rPr>
          <w:rFonts w:ascii="Tahoma" w:hAnsi="Tahoma" w:cs="Tahoma"/>
          <w:sz w:val="22"/>
          <w:szCs w:val="22"/>
        </w:rPr>
      </w:pPr>
    </w:p>
    <w:p w14:paraId="2BFF397D"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VISTA:</w:t>
      </w:r>
      <w:r w:rsidRPr="003C3486">
        <w:rPr>
          <w:rFonts w:ascii="Tahoma" w:hAnsi="Tahoma" w:cs="Tahoma"/>
          <w:sz w:val="22"/>
          <w:szCs w:val="22"/>
        </w:rPr>
        <w:t xml:space="preserve"> la Resolución No. 22, dictada por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en fecha el once (11) de febrero de dos mil trece (2013), que establece la regulación de la distribución, transporte y venta de combustible;</w:t>
      </w:r>
    </w:p>
    <w:p w14:paraId="794D3B1C" w14:textId="77777777" w:rsidR="009006D9" w:rsidRPr="003C3486" w:rsidRDefault="009006D9" w:rsidP="009006D9">
      <w:pPr>
        <w:jc w:val="both"/>
        <w:rPr>
          <w:rFonts w:ascii="Tahoma" w:hAnsi="Tahoma" w:cs="Tahoma"/>
          <w:sz w:val="22"/>
          <w:szCs w:val="22"/>
        </w:rPr>
      </w:pPr>
    </w:p>
    <w:p w14:paraId="22E1A50C"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VISTA:</w:t>
      </w:r>
      <w:r w:rsidRPr="003C3486">
        <w:rPr>
          <w:rFonts w:ascii="Tahoma" w:hAnsi="Tahoma" w:cs="Tahoma"/>
          <w:sz w:val="22"/>
          <w:szCs w:val="22"/>
        </w:rPr>
        <w:t xml:space="preserve"> la Resolución No. 119, dictada por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en fecha el diecisiete (17) de junio de dos mil dieciséis (2016), que regula la comercialización, distribución y transporte de gas licuado de petróleo (GLP) para usos comerciales, industriales, residenciales, de transporte y venta al detalle; </w:t>
      </w:r>
    </w:p>
    <w:p w14:paraId="45858B36" w14:textId="77777777" w:rsidR="009006D9" w:rsidRPr="003C3486" w:rsidRDefault="009006D9" w:rsidP="009006D9">
      <w:pPr>
        <w:jc w:val="both"/>
        <w:rPr>
          <w:rFonts w:ascii="Tahoma" w:hAnsi="Tahoma" w:cs="Tahoma"/>
          <w:sz w:val="22"/>
          <w:szCs w:val="22"/>
        </w:rPr>
      </w:pPr>
    </w:p>
    <w:p w14:paraId="2F3A65E5"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VISTA:</w:t>
      </w:r>
      <w:r w:rsidRPr="003C3486">
        <w:rPr>
          <w:rFonts w:ascii="Tahoma" w:hAnsi="Tahoma" w:cs="Tahoma"/>
          <w:sz w:val="22"/>
          <w:szCs w:val="22"/>
        </w:rPr>
        <w:t xml:space="preserve"> la Resolución No. 69, dictada por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en fecha el veinticuatro (24) de marzo de dos mil diecisiete (2017) que dispone los cargos por servicios que presta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relacionados con la clasificación de empresas generadoras de electricidad y las actividades de importación, distribución, transporte y almacenamiento de derivados de petróleo.;</w:t>
      </w:r>
    </w:p>
    <w:p w14:paraId="6E63BC68" w14:textId="77777777" w:rsidR="009006D9" w:rsidRPr="003C3486" w:rsidRDefault="009006D9" w:rsidP="009006D9">
      <w:pPr>
        <w:jc w:val="both"/>
        <w:rPr>
          <w:rFonts w:ascii="Tahoma" w:hAnsi="Tahoma" w:cs="Tahoma"/>
          <w:sz w:val="22"/>
          <w:szCs w:val="22"/>
        </w:rPr>
      </w:pPr>
    </w:p>
    <w:p w14:paraId="033FE728"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VISTA:</w:t>
      </w:r>
      <w:r w:rsidRPr="003C3486">
        <w:rPr>
          <w:rFonts w:ascii="Tahoma" w:hAnsi="Tahoma" w:cs="Tahoma"/>
          <w:sz w:val="22"/>
          <w:szCs w:val="22"/>
        </w:rPr>
        <w:t xml:space="preserve"> la Resolución No. 70, dictada por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en fecha el veinticuatro (24) de marzo de dos mil diecisiete (2017), que dispone los cargos por servicios que presta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a través del Plan Regulador Nacional relacionados con la instalación, operación y supervisión de las estaciones de servicios y plantas envasadoras de gas licuado de petróleo (GLP); y</w:t>
      </w:r>
    </w:p>
    <w:p w14:paraId="4593A94C" w14:textId="77777777" w:rsidR="009006D9" w:rsidRPr="003C3486" w:rsidRDefault="009006D9" w:rsidP="009006D9">
      <w:pPr>
        <w:jc w:val="both"/>
        <w:rPr>
          <w:rFonts w:ascii="Tahoma" w:hAnsi="Tahoma" w:cs="Tahoma"/>
          <w:sz w:val="22"/>
          <w:szCs w:val="22"/>
        </w:rPr>
      </w:pPr>
    </w:p>
    <w:p w14:paraId="4CD29231"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VISTA:</w:t>
      </w:r>
      <w:r w:rsidRPr="003C3486">
        <w:rPr>
          <w:rFonts w:ascii="Tahoma" w:hAnsi="Tahoma" w:cs="Tahoma"/>
          <w:sz w:val="22"/>
          <w:szCs w:val="22"/>
        </w:rPr>
        <w:t xml:space="preserve"> la Resolución No. 73, de</w:t>
      </w:r>
      <w:r w:rsidRPr="003C3486">
        <w:rPr>
          <w:rFonts w:ascii="Tahoma" w:hAnsi="Tahoma" w:cs="Tahoma"/>
          <w:spacing w:val="-5"/>
          <w:sz w:val="22"/>
          <w:szCs w:val="22"/>
        </w:rPr>
        <w:t xml:space="preserve"> </w:t>
      </w:r>
      <w:r w:rsidRPr="003C3486">
        <w:rPr>
          <w:rFonts w:ascii="Tahoma" w:hAnsi="Tahoma" w:cs="Tahoma"/>
          <w:sz w:val="22"/>
          <w:szCs w:val="22"/>
        </w:rPr>
        <w:t>fecha</w:t>
      </w:r>
      <w:r w:rsidRPr="003C3486">
        <w:rPr>
          <w:rFonts w:ascii="Tahoma" w:hAnsi="Tahoma" w:cs="Tahoma"/>
          <w:spacing w:val="-5"/>
          <w:sz w:val="22"/>
          <w:szCs w:val="22"/>
        </w:rPr>
        <w:t xml:space="preserve"> </w:t>
      </w:r>
      <w:r w:rsidRPr="003C3486">
        <w:rPr>
          <w:rFonts w:ascii="Tahoma" w:hAnsi="Tahoma" w:cs="Tahoma"/>
          <w:sz w:val="22"/>
          <w:szCs w:val="22"/>
        </w:rPr>
        <w:t>veintiocho</w:t>
      </w:r>
      <w:r w:rsidRPr="003C3486">
        <w:rPr>
          <w:rFonts w:ascii="Tahoma" w:hAnsi="Tahoma" w:cs="Tahoma"/>
          <w:spacing w:val="-5"/>
          <w:sz w:val="22"/>
          <w:szCs w:val="22"/>
        </w:rPr>
        <w:t xml:space="preserve"> </w:t>
      </w:r>
      <w:r w:rsidRPr="003C3486">
        <w:rPr>
          <w:rFonts w:ascii="Tahoma" w:hAnsi="Tahoma" w:cs="Tahoma"/>
          <w:sz w:val="22"/>
          <w:szCs w:val="22"/>
        </w:rPr>
        <w:t>(28)</w:t>
      </w:r>
      <w:r w:rsidRPr="003C3486">
        <w:rPr>
          <w:rFonts w:ascii="Tahoma" w:hAnsi="Tahoma" w:cs="Tahoma"/>
          <w:spacing w:val="-5"/>
          <w:sz w:val="22"/>
          <w:szCs w:val="22"/>
        </w:rPr>
        <w:t xml:space="preserve"> </w:t>
      </w:r>
      <w:r w:rsidRPr="003C3486">
        <w:rPr>
          <w:rFonts w:ascii="Tahoma" w:hAnsi="Tahoma" w:cs="Tahoma"/>
          <w:sz w:val="22"/>
          <w:szCs w:val="22"/>
        </w:rPr>
        <w:t>de</w:t>
      </w:r>
      <w:r w:rsidRPr="003C3486">
        <w:rPr>
          <w:rFonts w:ascii="Tahoma" w:hAnsi="Tahoma" w:cs="Tahoma"/>
          <w:spacing w:val="-4"/>
          <w:sz w:val="22"/>
          <w:szCs w:val="22"/>
        </w:rPr>
        <w:t xml:space="preserve"> </w:t>
      </w:r>
      <w:r w:rsidRPr="003C3486">
        <w:rPr>
          <w:rFonts w:ascii="Tahoma" w:hAnsi="Tahoma" w:cs="Tahoma"/>
          <w:sz w:val="22"/>
          <w:szCs w:val="22"/>
        </w:rPr>
        <w:t>marzo</w:t>
      </w:r>
      <w:r w:rsidRPr="003C3486">
        <w:rPr>
          <w:rFonts w:ascii="Tahoma" w:hAnsi="Tahoma" w:cs="Tahoma"/>
          <w:spacing w:val="-5"/>
          <w:sz w:val="22"/>
          <w:szCs w:val="22"/>
        </w:rPr>
        <w:t xml:space="preserve"> </w:t>
      </w:r>
      <w:r w:rsidRPr="003C3486">
        <w:rPr>
          <w:rFonts w:ascii="Tahoma" w:hAnsi="Tahoma" w:cs="Tahoma"/>
          <w:sz w:val="22"/>
          <w:szCs w:val="22"/>
        </w:rPr>
        <w:t>del</w:t>
      </w:r>
      <w:r w:rsidRPr="003C3486">
        <w:rPr>
          <w:rFonts w:ascii="Tahoma" w:hAnsi="Tahoma" w:cs="Tahoma"/>
          <w:spacing w:val="-5"/>
          <w:sz w:val="22"/>
          <w:szCs w:val="22"/>
        </w:rPr>
        <w:t xml:space="preserve"> </w:t>
      </w:r>
      <w:r w:rsidRPr="003C3486">
        <w:rPr>
          <w:rFonts w:ascii="Tahoma" w:hAnsi="Tahoma" w:cs="Tahoma"/>
          <w:sz w:val="22"/>
          <w:szCs w:val="22"/>
        </w:rPr>
        <w:t>año</w:t>
      </w:r>
      <w:r w:rsidRPr="003C3486">
        <w:rPr>
          <w:rFonts w:ascii="Tahoma" w:hAnsi="Tahoma" w:cs="Tahoma"/>
          <w:spacing w:val="-5"/>
          <w:sz w:val="22"/>
          <w:szCs w:val="22"/>
        </w:rPr>
        <w:t xml:space="preserve"> </w:t>
      </w:r>
      <w:r w:rsidRPr="003C3486">
        <w:rPr>
          <w:rFonts w:ascii="Tahoma" w:hAnsi="Tahoma" w:cs="Tahoma"/>
          <w:sz w:val="22"/>
          <w:szCs w:val="22"/>
        </w:rPr>
        <w:t>dos</w:t>
      </w:r>
      <w:r w:rsidRPr="003C3486">
        <w:rPr>
          <w:rFonts w:ascii="Tahoma" w:hAnsi="Tahoma" w:cs="Tahoma"/>
          <w:spacing w:val="-5"/>
          <w:sz w:val="22"/>
          <w:szCs w:val="22"/>
        </w:rPr>
        <w:t xml:space="preserve"> </w:t>
      </w:r>
      <w:r w:rsidRPr="003C3486">
        <w:rPr>
          <w:rFonts w:ascii="Tahoma" w:hAnsi="Tahoma" w:cs="Tahoma"/>
          <w:sz w:val="22"/>
          <w:szCs w:val="22"/>
        </w:rPr>
        <w:t>mil</w:t>
      </w:r>
      <w:r w:rsidRPr="003C3486">
        <w:rPr>
          <w:rFonts w:ascii="Tahoma" w:hAnsi="Tahoma" w:cs="Tahoma"/>
          <w:spacing w:val="-5"/>
          <w:sz w:val="22"/>
          <w:szCs w:val="22"/>
        </w:rPr>
        <w:t xml:space="preserve"> </w:t>
      </w:r>
      <w:r w:rsidRPr="003C3486">
        <w:rPr>
          <w:rFonts w:ascii="Tahoma" w:hAnsi="Tahoma" w:cs="Tahoma"/>
          <w:sz w:val="22"/>
          <w:szCs w:val="22"/>
        </w:rPr>
        <w:t>diecisiete</w:t>
      </w:r>
      <w:r w:rsidRPr="003C3486">
        <w:rPr>
          <w:rFonts w:ascii="Tahoma" w:hAnsi="Tahoma" w:cs="Tahoma"/>
          <w:spacing w:val="-5"/>
          <w:sz w:val="22"/>
          <w:szCs w:val="22"/>
        </w:rPr>
        <w:t xml:space="preserve"> </w:t>
      </w:r>
      <w:r w:rsidRPr="003C3486">
        <w:rPr>
          <w:rFonts w:ascii="Tahoma" w:hAnsi="Tahoma" w:cs="Tahoma"/>
          <w:sz w:val="22"/>
          <w:szCs w:val="22"/>
        </w:rPr>
        <w:t xml:space="preserve">(2017), que establece el procedimiento para la construcción y operación de estaciones de expendio de combustibles líquidos y plantas envasadoras de gas licuado de petróleo (GLP e </w:t>
      </w:r>
      <w:r w:rsidRPr="003C3486">
        <w:rPr>
          <w:rFonts w:ascii="Tahoma" w:hAnsi="Tahoma" w:cs="Tahoma"/>
          <w:sz w:val="22"/>
          <w:szCs w:val="22"/>
        </w:rPr>
        <w:lastRenderedPageBreak/>
        <w:t>implementa un nuevo formato de autorización para inicio de tramites de obtención de permisos en sustitución del formulario M0011.</w:t>
      </w:r>
    </w:p>
    <w:p w14:paraId="453F3A84" w14:textId="77777777" w:rsidR="009006D9" w:rsidRPr="003C3486" w:rsidRDefault="009006D9" w:rsidP="009006D9">
      <w:pPr>
        <w:jc w:val="both"/>
        <w:rPr>
          <w:rFonts w:ascii="Tahoma" w:hAnsi="Tahoma" w:cs="Tahoma"/>
          <w:sz w:val="22"/>
          <w:szCs w:val="22"/>
        </w:rPr>
      </w:pPr>
    </w:p>
    <w:p w14:paraId="47D093DA" w14:textId="77777777" w:rsidR="006B3EB5" w:rsidRDefault="006B3EB5" w:rsidP="006B3EB5">
      <w:pPr>
        <w:jc w:val="both"/>
        <w:rPr>
          <w:rFonts w:ascii="Tahoma" w:hAnsi="Tahoma" w:cs="Tahoma"/>
          <w:sz w:val="22"/>
          <w:szCs w:val="22"/>
        </w:rPr>
      </w:pPr>
      <w:r w:rsidRPr="003C3486">
        <w:rPr>
          <w:rFonts w:ascii="Tahoma" w:hAnsi="Tahoma" w:cs="Tahoma"/>
          <w:b/>
          <w:bCs/>
          <w:sz w:val="22"/>
          <w:szCs w:val="22"/>
        </w:rPr>
        <w:t>VISTO</w:t>
      </w:r>
      <w:r w:rsidRPr="003C3486">
        <w:rPr>
          <w:rFonts w:ascii="Tahoma" w:hAnsi="Tahoma" w:cs="Tahoma"/>
          <w:sz w:val="22"/>
          <w:szCs w:val="22"/>
        </w:rPr>
        <w:t xml:space="preserve">: EL aviso de llamado a Consulta Pública realizado los días </w:t>
      </w:r>
      <w:r>
        <w:rPr>
          <w:rFonts w:ascii="Tahoma" w:hAnsi="Tahoma" w:cs="Tahoma"/>
          <w:sz w:val="22"/>
          <w:szCs w:val="22"/>
        </w:rPr>
        <w:t xml:space="preserve">seis </w:t>
      </w:r>
      <w:r w:rsidRPr="003C3486">
        <w:rPr>
          <w:rFonts w:ascii="Tahoma" w:hAnsi="Tahoma" w:cs="Tahoma"/>
          <w:sz w:val="22"/>
          <w:szCs w:val="22"/>
        </w:rPr>
        <w:t>(</w:t>
      </w:r>
      <w:r>
        <w:rPr>
          <w:rFonts w:ascii="Tahoma" w:hAnsi="Tahoma" w:cs="Tahoma"/>
          <w:sz w:val="22"/>
          <w:szCs w:val="22"/>
        </w:rPr>
        <w:t>6</w:t>
      </w:r>
      <w:r w:rsidRPr="003C3486">
        <w:rPr>
          <w:rFonts w:ascii="Tahoma" w:hAnsi="Tahoma" w:cs="Tahoma"/>
          <w:sz w:val="22"/>
          <w:szCs w:val="22"/>
        </w:rPr>
        <w:t xml:space="preserve">) y </w:t>
      </w:r>
      <w:r>
        <w:rPr>
          <w:rFonts w:ascii="Tahoma" w:hAnsi="Tahoma" w:cs="Tahoma"/>
          <w:sz w:val="22"/>
          <w:szCs w:val="22"/>
        </w:rPr>
        <w:t>trece</w:t>
      </w:r>
      <w:r w:rsidRPr="003C3486">
        <w:rPr>
          <w:rFonts w:ascii="Tahoma" w:hAnsi="Tahoma" w:cs="Tahoma"/>
          <w:sz w:val="22"/>
          <w:szCs w:val="22"/>
        </w:rPr>
        <w:t xml:space="preserve"> (1</w:t>
      </w:r>
      <w:r>
        <w:rPr>
          <w:rFonts w:ascii="Tahoma" w:hAnsi="Tahoma" w:cs="Tahoma"/>
          <w:sz w:val="22"/>
          <w:szCs w:val="22"/>
        </w:rPr>
        <w:t>3</w:t>
      </w:r>
      <w:r w:rsidRPr="003C3486">
        <w:rPr>
          <w:rFonts w:ascii="Tahoma" w:hAnsi="Tahoma" w:cs="Tahoma"/>
          <w:sz w:val="22"/>
          <w:szCs w:val="22"/>
        </w:rPr>
        <w:t xml:space="preserve">) de </w:t>
      </w:r>
      <w:r>
        <w:rPr>
          <w:rFonts w:ascii="Tahoma" w:hAnsi="Tahoma" w:cs="Tahoma"/>
          <w:sz w:val="22"/>
          <w:szCs w:val="22"/>
        </w:rPr>
        <w:t>agosto</w:t>
      </w:r>
      <w:r w:rsidRPr="003C3486">
        <w:rPr>
          <w:rFonts w:ascii="Tahoma" w:hAnsi="Tahoma" w:cs="Tahoma"/>
          <w:sz w:val="22"/>
          <w:szCs w:val="22"/>
        </w:rPr>
        <w:t xml:space="preserve"> del dos </w:t>
      </w:r>
      <w:proofErr w:type="gramStart"/>
      <w:r w:rsidRPr="003C3486">
        <w:rPr>
          <w:rFonts w:ascii="Tahoma" w:hAnsi="Tahoma" w:cs="Tahoma"/>
          <w:sz w:val="22"/>
          <w:szCs w:val="22"/>
        </w:rPr>
        <w:t>mil veintiuno</w:t>
      </w:r>
      <w:proofErr w:type="gramEnd"/>
      <w:r w:rsidRPr="003C3486">
        <w:rPr>
          <w:rFonts w:ascii="Tahoma" w:hAnsi="Tahoma" w:cs="Tahoma"/>
          <w:sz w:val="22"/>
          <w:szCs w:val="22"/>
        </w:rPr>
        <w:t xml:space="preserve"> (2021), ambos en el periódico “</w:t>
      </w:r>
      <w:r>
        <w:rPr>
          <w:rFonts w:ascii="Tahoma" w:hAnsi="Tahoma" w:cs="Tahoma"/>
          <w:sz w:val="22"/>
          <w:szCs w:val="22"/>
        </w:rPr>
        <w:t>Listín Diaria</w:t>
      </w:r>
      <w:r w:rsidRPr="003C3486">
        <w:rPr>
          <w:rFonts w:ascii="Tahoma" w:hAnsi="Tahoma" w:cs="Tahoma"/>
          <w:sz w:val="22"/>
          <w:szCs w:val="22"/>
        </w:rPr>
        <w:t xml:space="preserve">”, así como el aviso publicado en la página web del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en la sección Consulta Pública.</w:t>
      </w:r>
    </w:p>
    <w:p w14:paraId="27C4E8F7" w14:textId="77777777" w:rsidR="006B3EB5" w:rsidRDefault="006B3EB5" w:rsidP="006B3EB5">
      <w:pPr>
        <w:jc w:val="both"/>
        <w:rPr>
          <w:rFonts w:ascii="Tahoma" w:hAnsi="Tahoma" w:cs="Tahoma"/>
          <w:sz w:val="22"/>
          <w:szCs w:val="22"/>
        </w:rPr>
      </w:pPr>
    </w:p>
    <w:p w14:paraId="482A0C3E" w14:textId="77777777" w:rsidR="006B3EB5" w:rsidRDefault="006B3EB5" w:rsidP="006B3EB5">
      <w:pPr>
        <w:jc w:val="both"/>
        <w:rPr>
          <w:rFonts w:ascii="Tahoma" w:hAnsi="Tahoma" w:cs="Tahoma"/>
          <w:sz w:val="22"/>
          <w:szCs w:val="22"/>
        </w:rPr>
      </w:pPr>
      <w:r w:rsidRPr="009739FB">
        <w:rPr>
          <w:rFonts w:ascii="Tahoma" w:hAnsi="Tahoma" w:cs="Tahoma"/>
          <w:b/>
          <w:bCs/>
          <w:sz w:val="22"/>
          <w:szCs w:val="22"/>
        </w:rPr>
        <w:t>VISTA:</w:t>
      </w:r>
      <w:r>
        <w:rPr>
          <w:rFonts w:ascii="Tahoma" w:hAnsi="Tahoma" w:cs="Tahoma"/>
          <w:sz w:val="22"/>
          <w:szCs w:val="22"/>
        </w:rPr>
        <w:t xml:space="preserve"> La comunicación dirigida al Ministerio de Industria, Comercio y </w:t>
      </w:r>
      <w:proofErr w:type="spellStart"/>
      <w:r>
        <w:rPr>
          <w:rFonts w:ascii="Tahoma" w:hAnsi="Tahoma" w:cs="Tahoma"/>
          <w:sz w:val="22"/>
          <w:szCs w:val="22"/>
        </w:rPr>
        <w:t>Mipymes</w:t>
      </w:r>
      <w:proofErr w:type="spellEnd"/>
      <w:r>
        <w:rPr>
          <w:rFonts w:ascii="Tahoma" w:hAnsi="Tahoma" w:cs="Tahoma"/>
          <w:sz w:val="22"/>
          <w:szCs w:val="22"/>
        </w:rPr>
        <w:t>, vía formulario electrónico, en fecha veinticuatro (24) de agosto de dos mil veintiuno (2021), por Propano y Derivados, S.A., conteniendo sugerencias de modificaciones al proyecto de resolución sometido a consulta pública.</w:t>
      </w:r>
    </w:p>
    <w:p w14:paraId="10248F6D" w14:textId="77777777" w:rsidR="006B3EB5" w:rsidRDefault="006B3EB5" w:rsidP="006B3EB5">
      <w:pPr>
        <w:jc w:val="both"/>
        <w:rPr>
          <w:rFonts w:ascii="Tahoma" w:hAnsi="Tahoma" w:cs="Tahoma"/>
          <w:sz w:val="22"/>
          <w:szCs w:val="22"/>
        </w:rPr>
      </w:pPr>
    </w:p>
    <w:p w14:paraId="659F0776" w14:textId="77777777" w:rsidR="006B3EB5" w:rsidRDefault="006B3EB5" w:rsidP="006B3EB5">
      <w:pPr>
        <w:jc w:val="both"/>
        <w:rPr>
          <w:rFonts w:ascii="Tahoma" w:hAnsi="Tahoma" w:cs="Tahoma"/>
          <w:sz w:val="22"/>
          <w:szCs w:val="22"/>
        </w:rPr>
      </w:pPr>
      <w:r w:rsidRPr="009739FB">
        <w:rPr>
          <w:rFonts w:ascii="Tahoma" w:hAnsi="Tahoma" w:cs="Tahoma"/>
          <w:b/>
          <w:bCs/>
          <w:sz w:val="22"/>
          <w:szCs w:val="22"/>
        </w:rPr>
        <w:t>VISTA</w:t>
      </w:r>
      <w:r>
        <w:rPr>
          <w:rFonts w:ascii="Tahoma" w:hAnsi="Tahoma" w:cs="Tahoma"/>
          <w:b/>
          <w:bCs/>
          <w:sz w:val="22"/>
          <w:szCs w:val="22"/>
        </w:rPr>
        <w:t>S</w:t>
      </w:r>
      <w:r w:rsidRPr="009739FB">
        <w:rPr>
          <w:rFonts w:ascii="Tahoma" w:hAnsi="Tahoma" w:cs="Tahoma"/>
          <w:b/>
          <w:bCs/>
          <w:sz w:val="22"/>
          <w:szCs w:val="22"/>
        </w:rPr>
        <w:t>:</w:t>
      </w:r>
      <w:r>
        <w:rPr>
          <w:rFonts w:ascii="Tahoma" w:hAnsi="Tahoma" w:cs="Tahoma"/>
          <w:sz w:val="22"/>
          <w:szCs w:val="22"/>
        </w:rPr>
        <w:t xml:space="preserve"> Las comunicaciones dirigidas por la Asociación Nacional de Importadores, Distribuidores y Transportistas de GLP (A-GAS) al Ministerio de Industria, Comercio y </w:t>
      </w:r>
      <w:proofErr w:type="spellStart"/>
      <w:r>
        <w:rPr>
          <w:rFonts w:ascii="Tahoma" w:hAnsi="Tahoma" w:cs="Tahoma"/>
          <w:sz w:val="22"/>
          <w:szCs w:val="22"/>
        </w:rPr>
        <w:t>Mipymes</w:t>
      </w:r>
      <w:proofErr w:type="spellEnd"/>
      <w:r>
        <w:rPr>
          <w:rFonts w:ascii="Tahoma" w:hAnsi="Tahoma" w:cs="Tahoma"/>
          <w:sz w:val="22"/>
          <w:szCs w:val="22"/>
        </w:rPr>
        <w:t xml:space="preserve">, la primera vía formulario electrónico y la </w:t>
      </w:r>
      <w:proofErr w:type="gramStart"/>
      <w:r>
        <w:rPr>
          <w:rFonts w:ascii="Tahoma" w:hAnsi="Tahoma" w:cs="Tahoma"/>
          <w:sz w:val="22"/>
          <w:szCs w:val="22"/>
        </w:rPr>
        <w:t>segunda formato escrito</w:t>
      </w:r>
      <w:proofErr w:type="gramEnd"/>
      <w:r>
        <w:rPr>
          <w:rFonts w:ascii="Tahoma" w:hAnsi="Tahoma" w:cs="Tahoma"/>
          <w:sz w:val="22"/>
          <w:szCs w:val="22"/>
        </w:rPr>
        <w:t>, de fecha diez (10) de agosto y diecinueve (19) de agosto de dos mil veintiuno (2021), respectivamente, conteniendo sugerencias de modificaciones al proyecto de resolución sometido a consulta pública.</w:t>
      </w:r>
    </w:p>
    <w:p w14:paraId="20EE22EB" w14:textId="77777777" w:rsidR="006B3EB5" w:rsidRDefault="006B3EB5" w:rsidP="006B3EB5">
      <w:pPr>
        <w:jc w:val="both"/>
        <w:rPr>
          <w:rFonts w:ascii="Tahoma" w:hAnsi="Tahoma" w:cs="Tahoma"/>
          <w:sz w:val="22"/>
          <w:szCs w:val="22"/>
        </w:rPr>
      </w:pPr>
    </w:p>
    <w:p w14:paraId="6ABE5E2C" w14:textId="77777777" w:rsidR="006B3EB5" w:rsidRDefault="006B3EB5" w:rsidP="006B3EB5">
      <w:pPr>
        <w:jc w:val="both"/>
        <w:rPr>
          <w:rFonts w:ascii="Tahoma" w:hAnsi="Tahoma" w:cs="Tahoma"/>
          <w:sz w:val="22"/>
          <w:szCs w:val="22"/>
        </w:rPr>
      </w:pPr>
      <w:r w:rsidRPr="009739FB">
        <w:rPr>
          <w:rFonts w:ascii="Tahoma" w:hAnsi="Tahoma" w:cs="Tahoma"/>
          <w:b/>
          <w:bCs/>
          <w:sz w:val="22"/>
          <w:szCs w:val="22"/>
        </w:rPr>
        <w:t>VISTA:</w:t>
      </w:r>
      <w:r>
        <w:rPr>
          <w:rFonts w:ascii="Tahoma" w:hAnsi="Tahoma" w:cs="Tahoma"/>
          <w:sz w:val="22"/>
          <w:szCs w:val="22"/>
        </w:rPr>
        <w:t xml:space="preserve"> La comunicación dirigida al Ministerio de Industria, Comercio y </w:t>
      </w:r>
      <w:proofErr w:type="spellStart"/>
      <w:r>
        <w:rPr>
          <w:rFonts w:ascii="Tahoma" w:hAnsi="Tahoma" w:cs="Tahoma"/>
          <w:sz w:val="22"/>
          <w:szCs w:val="22"/>
        </w:rPr>
        <w:t>Mipymes</w:t>
      </w:r>
      <w:proofErr w:type="spellEnd"/>
      <w:r>
        <w:rPr>
          <w:rFonts w:ascii="Tahoma" w:hAnsi="Tahoma" w:cs="Tahoma"/>
          <w:sz w:val="22"/>
          <w:szCs w:val="22"/>
        </w:rPr>
        <w:t>, vía formulario electrónico, en fecha diecisiete (17) de agosto de dos mil veintiuno (2021), por la señora Alma Suero, conteniendo sugerencias de modificaciones al proyecto de resolución sometido a consulta pública.</w:t>
      </w:r>
    </w:p>
    <w:p w14:paraId="242F9ECB" w14:textId="77777777" w:rsidR="006B3EB5" w:rsidRDefault="006B3EB5" w:rsidP="006B3EB5">
      <w:pPr>
        <w:jc w:val="both"/>
        <w:rPr>
          <w:rFonts w:ascii="Tahoma" w:hAnsi="Tahoma" w:cs="Tahoma"/>
          <w:sz w:val="22"/>
          <w:szCs w:val="22"/>
        </w:rPr>
      </w:pPr>
    </w:p>
    <w:p w14:paraId="51EB9F4C" w14:textId="77777777" w:rsidR="006B3EB5" w:rsidRDefault="006B3EB5" w:rsidP="006B3EB5">
      <w:pPr>
        <w:jc w:val="both"/>
        <w:rPr>
          <w:rFonts w:ascii="Tahoma" w:hAnsi="Tahoma" w:cs="Tahoma"/>
          <w:sz w:val="22"/>
          <w:szCs w:val="22"/>
        </w:rPr>
      </w:pPr>
      <w:r w:rsidRPr="00204679">
        <w:rPr>
          <w:rFonts w:ascii="Tahoma" w:hAnsi="Tahoma" w:cs="Tahoma"/>
          <w:b/>
          <w:bCs/>
          <w:sz w:val="22"/>
          <w:szCs w:val="22"/>
        </w:rPr>
        <w:t>VISTO:</w:t>
      </w:r>
      <w:r>
        <w:rPr>
          <w:rFonts w:ascii="Tahoma" w:hAnsi="Tahoma" w:cs="Tahoma"/>
          <w:sz w:val="22"/>
          <w:szCs w:val="22"/>
        </w:rPr>
        <w:t xml:space="preserve"> El Acto No. 1088/2021, de fecha quince (15) de septiembre de dos mil veintiuno (2021), instrumentado por el ministerial Darío Tavera Muñoz, Alguacil Ordinario del Tercer Tribunal Colegiado de la Cámara Penal del Juzgado de Primera Instancia de la Provincia de Santo Domingo, mediante el cual la Asociación de Empresa Distribuidoras de Combustible a Domicilio (ADECOM) notifica comunicación contentiva de las sugerencias de modificaciones al proyecto de resolución sometido a consulta pública.</w:t>
      </w:r>
    </w:p>
    <w:p w14:paraId="20BE4048" w14:textId="77777777" w:rsidR="009006D9" w:rsidRPr="003C3486" w:rsidRDefault="009006D9" w:rsidP="009006D9">
      <w:pPr>
        <w:jc w:val="both"/>
        <w:rPr>
          <w:rFonts w:ascii="Tahoma" w:hAnsi="Tahoma" w:cs="Tahoma"/>
          <w:sz w:val="22"/>
          <w:szCs w:val="22"/>
        </w:rPr>
      </w:pPr>
    </w:p>
    <w:p w14:paraId="5D065D0D" w14:textId="4DB508C9" w:rsidR="009006D9" w:rsidRPr="003C3486" w:rsidRDefault="009006D9" w:rsidP="006B3EB5">
      <w:pPr>
        <w:jc w:val="center"/>
        <w:rPr>
          <w:rFonts w:ascii="Tahoma" w:hAnsi="Tahoma" w:cs="Tahoma"/>
          <w:b/>
          <w:sz w:val="22"/>
          <w:szCs w:val="22"/>
        </w:rPr>
      </w:pPr>
      <w:r w:rsidRPr="003C3486">
        <w:rPr>
          <w:rFonts w:ascii="Tahoma" w:hAnsi="Tahoma" w:cs="Tahoma"/>
          <w:b/>
          <w:sz w:val="22"/>
          <w:szCs w:val="22"/>
        </w:rPr>
        <w:t>EN EJERCICIO DE SUS ATRIBUCIONES LEGALES</w:t>
      </w:r>
    </w:p>
    <w:p w14:paraId="582CB03C" w14:textId="77777777" w:rsidR="009006D9" w:rsidRPr="003C3486" w:rsidRDefault="009006D9" w:rsidP="009006D9">
      <w:pPr>
        <w:jc w:val="center"/>
        <w:rPr>
          <w:rFonts w:ascii="Tahoma" w:hAnsi="Tahoma" w:cs="Tahoma"/>
          <w:b/>
          <w:sz w:val="22"/>
          <w:szCs w:val="22"/>
        </w:rPr>
      </w:pPr>
      <w:r w:rsidRPr="003C3486">
        <w:rPr>
          <w:rFonts w:ascii="Tahoma" w:hAnsi="Tahoma" w:cs="Tahoma"/>
          <w:b/>
          <w:sz w:val="22"/>
          <w:szCs w:val="22"/>
        </w:rPr>
        <w:t>RESUELVE:</w:t>
      </w:r>
    </w:p>
    <w:p w14:paraId="4571D8F2" w14:textId="77777777" w:rsidR="009006D9" w:rsidRPr="003C3486" w:rsidRDefault="009006D9" w:rsidP="009006D9">
      <w:pPr>
        <w:rPr>
          <w:rFonts w:ascii="Tahoma" w:hAnsi="Tahoma" w:cs="Tahoma"/>
          <w:sz w:val="22"/>
          <w:szCs w:val="22"/>
        </w:rPr>
      </w:pPr>
    </w:p>
    <w:p w14:paraId="3B9C8C03" w14:textId="0543AD51" w:rsidR="009006D9" w:rsidRPr="003C3486" w:rsidRDefault="009006D9" w:rsidP="009006D9">
      <w:pPr>
        <w:jc w:val="both"/>
        <w:rPr>
          <w:rFonts w:ascii="Tahoma" w:hAnsi="Tahoma" w:cs="Tahoma"/>
          <w:sz w:val="22"/>
          <w:szCs w:val="22"/>
        </w:rPr>
      </w:pPr>
      <w:r w:rsidRPr="003C3486">
        <w:rPr>
          <w:rFonts w:ascii="Tahoma" w:eastAsia="Calibri" w:hAnsi="Tahoma" w:cs="Tahoma"/>
          <w:b/>
          <w:sz w:val="22"/>
          <w:szCs w:val="22"/>
        </w:rPr>
        <w:t>ARTÍCULO</w:t>
      </w:r>
      <w:r w:rsidRPr="003C3486">
        <w:rPr>
          <w:rFonts w:ascii="Tahoma" w:hAnsi="Tahoma" w:cs="Tahoma"/>
          <w:b/>
          <w:sz w:val="22"/>
          <w:szCs w:val="22"/>
        </w:rPr>
        <w:t xml:space="preserve"> 1:</w:t>
      </w:r>
      <w:r w:rsidRPr="003C3486">
        <w:rPr>
          <w:rFonts w:ascii="Tahoma" w:hAnsi="Tahoma" w:cs="Tahoma"/>
          <w:sz w:val="22"/>
          <w:szCs w:val="22"/>
        </w:rPr>
        <w:t xml:space="preserve">  </w:t>
      </w:r>
      <w:r w:rsidRPr="003C3486">
        <w:rPr>
          <w:rFonts w:ascii="Tahoma" w:hAnsi="Tahoma" w:cs="Tahoma"/>
          <w:b/>
          <w:bCs/>
          <w:sz w:val="22"/>
          <w:szCs w:val="22"/>
        </w:rPr>
        <w:t xml:space="preserve">DISPONER </w:t>
      </w:r>
      <w:r w:rsidRPr="003C3486">
        <w:rPr>
          <w:rFonts w:ascii="Tahoma" w:hAnsi="Tahoma" w:cs="Tahoma"/>
          <w:sz w:val="22"/>
          <w:szCs w:val="22"/>
        </w:rPr>
        <w:t>que las licencias</w:t>
      </w:r>
      <w:r>
        <w:rPr>
          <w:rFonts w:ascii="Tahoma" w:hAnsi="Tahoma" w:cs="Tahoma"/>
          <w:sz w:val="22"/>
          <w:szCs w:val="22"/>
        </w:rPr>
        <w:t xml:space="preserve"> o títulos</w:t>
      </w:r>
      <w:r w:rsidRPr="003C3486">
        <w:rPr>
          <w:rFonts w:ascii="Tahoma" w:hAnsi="Tahoma" w:cs="Tahoma"/>
          <w:sz w:val="22"/>
          <w:szCs w:val="22"/>
        </w:rPr>
        <w:t xml:space="preserve"> habilitantes otorgadas a partir de esta fecha, por </w:t>
      </w:r>
      <w:r w:rsidRPr="003C3486">
        <w:rPr>
          <w:rFonts w:ascii="Tahoma" w:eastAsia="Calibri" w:hAnsi="Tahoma" w:cs="Tahoma"/>
          <w:sz w:val="22"/>
          <w:szCs w:val="22"/>
        </w:rPr>
        <w:t>el</w:t>
      </w:r>
      <w:r w:rsidRPr="003C3486">
        <w:rPr>
          <w:rFonts w:ascii="Tahoma" w:hAnsi="Tahoma" w:cs="Tahoma"/>
          <w:sz w:val="22"/>
          <w:szCs w:val="22"/>
        </w:rPr>
        <w:t xml:space="preserve"> </w:t>
      </w:r>
      <w:r w:rsidRPr="003C3486">
        <w:rPr>
          <w:rFonts w:ascii="Tahoma" w:eastAsia="Calibri" w:hAnsi="Tahoma" w:cs="Tahoma"/>
          <w:sz w:val="22"/>
          <w:szCs w:val="22"/>
        </w:rPr>
        <w:t>Ministerio</w:t>
      </w:r>
      <w:r w:rsidRPr="003C3486">
        <w:rPr>
          <w:rFonts w:ascii="Tahoma" w:hAnsi="Tahoma" w:cs="Tahoma"/>
          <w:sz w:val="22"/>
          <w:szCs w:val="22"/>
        </w:rPr>
        <w:t xml:space="preserve"> </w:t>
      </w:r>
      <w:r w:rsidRPr="003C3486">
        <w:rPr>
          <w:rFonts w:ascii="Tahoma" w:eastAsia="Calibri" w:hAnsi="Tahoma" w:cs="Tahoma"/>
          <w:sz w:val="22"/>
          <w:szCs w:val="22"/>
        </w:rPr>
        <w:t>de</w:t>
      </w:r>
      <w:r w:rsidRPr="003C3486">
        <w:rPr>
          <w:rFonts w:ascii="Tahoma" w:hAnsi="Tahoma" w:cs="Tahoma"/>
          <w:sz w:val="22"/>
          <w:szCs w:val="22"/>
        </w:rPr>
        <w:t xml:space="preserve"> </w:t>
      </w:r>
      <w:r w:rsidRPr="003C3486">
        <w:rPr>
          <w:rFonts w:ascii="Tahoma" w:eastAsia="Calibri" w:hAnsi="Tahoma" w:cs="Tahoma"/>
          <w:sz w:val="22"/>
          <w:szCs w:val="22"/>
        </w:rPr>
        <w:t>Industria</w:t>
      </w:r>
      <w:r w:rsidRPr="003C3486">
        <w:rPr>
          <w:rFonts w:ascii="Tahoma" w:hAnsi="Tahoma" w:cs="Tahoma"/>
          <w:sz w:val="22"/>
          <w:szCs w:val="22"/>
        </w:rPr>
        <w:t xml:space="preserve">, </w:t>
      </w:r>
      <w:r w:rsidRPr="003C3486">
        <w:rPr>
          <w:rFonts w:ascii="Tahoma" w:eastAsia="Calibri" w:hAnsi="Tahoma" w:cs="Tahoma"/>
          <w:sz w:val="22"/>
          <w:szCs w:val="22"/>
        </w:rPr>
        <w:t>Comercio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proofErr w:type="spellStart"/>
      <w:r w:rsidRPr="003C3486">
        <w:rPr>
          <w:rFonts w:ascii="Tahoma" w:eastAsia="Calibri" w:hAnsi="Tahoma" w:cs="Tahoma"/>
          <w:sz w:val="22"/>
          <w:szCs w:val="22"/>
        </w:rPr>
        <w:t>Mipymes</w:t>
      </w:r>
      <w:proofErr w:type="spellEnd"/>
      <w:r w:rsidRPr="003C3486">
        <w:rPr>
          <w:rFonts w:ascii="Tahoma" w:hAnsi="Tahoma" w:cs="Tahoma"/>
          <w:sz w:val="22"/>
          <w:szCs w:val="22"/>
        </w:rPr>
        <w:t xml:space="preserve"> (</w:t>
      </w:r>
      <w:r w:rsidRPr="003C3486">
        <w:rPr>
          <w:rFonts w:ascii="Tahoma" w:eastAsia="Calibri" w:hAnsi="Tahoma" w:cs="Tahoma"/>
          <w:sz w:val="22"/>
          <w:szCs w:val="22"/>
        </w:rPr>
        <w:t>MICM</w:t>
      </w:r>
      <w:r w:rsidRPr="003C3486">
        <w:rPr>
          <w:rFonts w:ascii="Tahoma" w:hAnsi="Tahoma" w:cs="Tahoma"/>
          <w:sz w:val="22"/>
          <w:szCs w:val="22"/>
        </w:rPr>
        <w:t>) relacionadas a la importación, distribución, almacenamiento, operación de establecimiento de expendio de derivados del petróleo y demás combustibles, incluyendo el gas natural</w:t>
      </w:r>
      <w:r>
        <w:rPr>
          <w:rFonts w:ascii="Tahoma" w:hAnsi="Tahoma" w:cs="Tahoma"/>
          <w:sz w:val="22"/>
          <w:szCs w:val="22"/>
        </w:rPr>
        <w:t xml:space="preserve"> a excepción de </w:t>
      </w:r>
      <w:r w:rsidR="008C2613">
        <w:rPr>
          <w:rFonts w:ascii="Tahoma" w:hAnsi="Tahoma" w:cs="Tahoma"/>
          <w:sz w:val="22"/>
          <w:szCs w:val="22"/>
        </w:rPr>
        <w:t>su</w:t>
      </w:r>
      <w:r>
        <w:rPr>
          <w:rFonts w:ascii="Tahoma" w:hAnsi="Tahoma" w:cs="Tahoma"/>
          <w:sz w:val="22"/>
          <w:szCs w:val="22"/>
        </w:rPr>
        <w:t xml:space="preserve"> </w:t>
      </w:r>
      <w:r>
        <w:rPr>
          <w:rFonts w:ascii="Tahoma" w:hAnsi="Tahoma" w:cs="Tahoma"/>
          <w:sz w:val="22"/>
          <w:szCs w:val="22"/>
        </w:rPr>
        <w:lastRenderedPageBreak/>
        <w:t>distribución</w:t>
      </w:r>
      <w:r w:rsidRPr="003C3486">
        <w:rPr>
          <w:rFonts w:ascii="Tahoma" w:hAnsi="Tahoma" w:cs="Tahoma"/>
          <w:sz w:val="22"/>
          <w:szCs w:val="22"/>
        </w:rPr>
        <w:t>, así como la clasificación de empresas generadoras de electricidad, tendrán una vigencia de dos (2) años,</w:t>
      </w:r>
      <w:r w:rsidRPr="003C3486">
        <w:rPr>
          <w:rFonts w:ascii="Tahoma" w:hAnsi="Tahoma" w:cs="Tahoma"/>
          <w:bCs/>
          <w:sz w:val="22"/>
          <w:szCs w:val="22"/>
        </w:rPr>
        <w:t xml:space="preserve"> renovables por igual período,</w:t>
      </w:r>
      <w:r w:rsidRPr="003C3486">
        <w:rPr>
          <w:rFonts w:ascii="Tahoma" w:hAnsi="Tahoma" w:cs="Tahoma"/>
          <w:sz w:val="22"/>
          <w:szCs w:val="22"/>
        </w:rPr>
        <w:t xml:space="preserve"> contados desde la fecha de su otorgamiento por resolución del </w:t>
      </w:r>
      <w:r w:rsidRPr="003C3486">
        <w:rPr>
          <w:rFonts w:ascii="Tahoma" w:eastAsia="Calibri" w:hAnsi="Tahoma" w:cs="Tahoma"/>
          <w:sz w:val="22"/>
          <w:szCs w:val="22"/>
        </w:rPr>
        <w:t>Ministro de</w:t>
      </w:r>
      <w:r w:rsidRPr="003C3486">
        <w:rPr>
          <w:rFonts w:ascii="Tahoma" w:hAnsi="Tahoma" w:cs="Tahoma"/>
          <w:sz w:val="22"/>
          <w:szCs w:val="22"/>
        </w:rPr>
        <w:t xml:space="preserve"> </w:t>
      </w:r>
      <w:r w:rsidRPr="003C3486">
        <w:rPr>
          <w:rFonts w:ascii="Tahoma" w:eastAsia="Calibri" w:hAnsi="Tahoma" w:cs="Tahoma"/>
          <w:sz w:val="22"/>
          <w:szCs w:val="22"/>
        </w:rPr>
        <w:t>Industria</w:t>
      </w:r>
      <w:r w:rsidRPr="003C3486">
        <w:rPr>
          <w:rFonts w:ascii="Tahoma" w:hAnsi="Tahoma" w:cs="Tahoma"/>
          <w:sz w:val="22"/>
          <w:szCs w:val="22"/>
        </w:rPr>
        <w:t xml:space="preserve">, </w:t>
      </w:r>
      <w:r w:rsidRPr="003C3486">
        <w:rPr>
          <w:rFonts w:ascii="Tahoma" w:eastAsia="Calibri" w:hAnsi="Tahoma" w:cs="Tahoma"/>
          <w:sz w:val="22"/>
          <w:szCs w:val="22"/>
        </w:rPr>
        <w:t>Comercio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proofErr w:type="spellStart"/>
      <w:r w:rsidRPr="003C3486">
        <w:rPr>
          <w:rFonts w:ascii="Tahoma" w:eastAsia="Calibri" w:hAnsi="Tahoma" w:cs="Tahoma"/>
          <w:sz w:val="22"/>
          <w:szCs w:val="22"/>
        </w:rPr>
        <w:t>Mipymes</w:t>
      </w:r>
      <w:proofErr w:type="spellEnd"/>
      <w:r w:rsidRPr="003C3486">
        <w:rPr>
          <w:rFonts w:ascii="Tahoma" w:hAnsi="Tahoma" w:cs="Tahoma"/>
          <w:sz w:val="22"/>
          <w:szCs w:val="22"/>
        </w:rPr>
        <w:t>.</w:t>
      </w:r>
    </w:p>
    <w:p w14:paraId="7FB42F98" w14:textId="77777777" w:rsidR="009006D9" w:rsidRPr="003C3486" w:rsidRDefault="009006D9" w:rsidP="009006D9">
      <w:pPr>
        <w:jc w:val="both"/>
        <w:rPr>
          <w:rFonts w:ascii="Tahoma" w:hAnsi="Tahoma" w:cs="Tahoma"/>
          <w:sz w:val="22"/>
          <w:szCs w:val="22"/>
        </w:rPr>
      </w:pPr>
    </w:p>
    <w:p w14:paraId="3E92D8A0"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t>Párrafo I.</w:t>
      </w:r>
      <w:r w:rsidRPr="003C3486">
        <w:rPr>
          <w:rFonts w:ascii="Tahoma" w:hAnsi="Tahoma" w:cs="Tahoma"/>
          <w:sz w:val="22"/>
          <w:szCs w:val="22"/>
        </w:rPr>
        <w:t xml:space="preserve"> Para los fines y efectos de la presente resolución serán consideradas licencias habilitantes para la importación, distribución, almacenamiento y expendio de derivados del petróleo y demás combustibles, las siguientes modalidades de licencias otorgadas por resolución del </w:t>
      </w:r>
      <w:proofErr w:type="gramStart"/>
      <w:r w:rsidRPr="003C3486">
        <w:rPr>
          <w:rFonts w:ascii="Tahoma" w:eastAsia="Calibri" w:hAnsi="Tahoma" w:cs="Tahoma"/>
          <w:sz w:val="22"/>
          <w:szCs w:val="22"/>
        </w:rPr>
        <w:t>Ministro</w:t>
      </w:r>
      <w:proofErr w:type="gramEnd"/>
      <w:r w:rsidRPr="003C3486">
        <w:rPr>
          <w:rFonts w:ascii="Tahoma" w:eastAsia="Calibri" w:hAnsi="Tahoma" w:cs="Tahoma"/>
          <w:sz w:val="22"/>
          <w:szCs w:val="22"/>
        </w:rPr>
        <w:t xml:space="preserve"> de</w:t>
      </w:r>
      <w:r w:rsidRPr="003C3486">
        <w:rPr>
          <w:rFonts w:ascii="Tahoma" w:hAnsi="Tahoma" w:cs="Tahoma"/>
          <w:sz w:val="22"/>
          <w:szCs w:val="22"/>
        </w:rPr>
        <w:t xml:space="preserve"> </w:t>
      </w:r>
      <w:r w:rsidRPr="003C3486">
        <w:rPr>
          <w:rFonts w:ascii="Tahoma" w:eastAsia="Calibri" w:hAnsi="Tahoma" w:cs="Tahoma"/>
          <w:sz w:val="22"/>
          <w:szCs w:val="22"/>
        </w:rPr>
        <w:t>Industria</w:t>
      </w:r>
      <w:r w:rsidRPr="003C3486">
        <w:rPr>
          <w:rFonts w:ascii="Tahoma" w:hAnsi="Tahoma" w:cs="Tahoma"/>
          <w:sz w:val="22"/>
          <w:szCs w:val="22"/>
        </w:rPr>
        <w:t xml:space="preserve">, </w:t>
      </w:r>
      <w:r w:rsidRPr="003C3486">
        <w:rPr>
          <w:rFonts w:ascii="Tahoma" w:eastAsia="Calibri" w:hAnsi="Tahoma" w:cs="Tahoma"/>
          <w:sz w:val="22"/>
          <w:szCs w:val="22"/>
        </w:rPr>
        <w:t>Comercio</w:t>
      </w:r>
      <w:r w:rsidRPr="003C3486">
        <w:rPr>
          <w:rFonts w:ascii="Tahoma" w:hAnsi="Tahoma" w:cs="Tahoma"/>
          <w:sz w:val="22"/>
          <w:szCs w:val="22"/>
        </w:rPr>
        <w:t xml:space="preserve"> </w:t>
      </w:r>
      <w:r w:rsidRPr="003C3486">
        <w:rPr>
          <w:rFonts w:ascii="Tahoma" w:eastAsia="Calibri" w:hAnsi="Tahoma" w:cs="Tahoma"/>
          <w:sz w:val="22"/>
          <w:szCs w:val="22"/>
        </w:rPr>
        <w:t>y</w:t>
      </w:r>
      <w:r w:rsidRPr="003C3486">
        <w:rPr>
          <w:rFonts w:ascii="Tahoma" w:hAnsi="Tahoma" w:cs="Tahoma"/>
          <w:sz w:val="22"/>
          <w:szCs w:val="22"/>
        </w:rPr>
        <w:t xml:space="preserve"> </w:t>
      </w:r>
      <w:proofErr w:type="spellStart"/>
      <w:r w:rsidRPr="003C3486">
        <w:rPr>
          <w:rFonts w:ascii="Tahoma" w:eastAsia="Calibri" w:hAnsi="Tahoma" w:cs="Tahoma"/>
          <w:sz w:val="22"/>
          <w:szCs w:val="22"/>
        </w:rPr>
        <w:t>Mipymes</w:t>
      </w:r>
      <w:proofErr w:type="spellEnd"/>
      <w:r w:rsidRPr="003C3486">
        <w:rPr>
          <w:rFonts w:ascii="Tahoma" w:hAnsi="Tahoma" w:cs="Tahoma"/>
          <w:sz w:val="22"/>
          <w:szCs w:val="22"/>
        </w:rPr>
        <w:t>:</w:t>
      </w:r>
    </w:p>
    <w:p w14:paraId="228D3616" w14:textId="77777777" w:rsidR="009006D9" w:rsidRPr="003C3486" w:rsidRDefault="009006D9" w:rsidP="009006D9">
      <w:pPr>
        <w:jc w:val="both"/>
        <w:rPr>
          <w:rFonts w:ascii="Tahoma" w:hAnsi="Tahoma" w:cs="Tahoma"/>
          <w:sz w:val="22"/>
          <w:szCs w:val="22"/>
        </w:rPr>
      </w:pPr>
    </w:p>
    <w:p w14:paraId="1E60BA2B" w14:textId="77777777" w:rsidR="009006D9" w:rsidRPr="003C3486" w:rsidRDefault="009006D9" w:rsidP="009006D9">
      <w:pPr>
        <w:pStyle w:val="Prrafodelista"/>
        <w:numPr>
          <w:ilvl w:val="0"/>
          <w:numId w:val="2"/>
        </w:numPr>
        <w:spacing w:after="0" w:line="240" w:lineRule="auto"/>
        <w:jc w:val="both"/>
        <w:rPr>
          <w:rFonts w:ascii="Tahoma" w:hAnsi="Tahoma" w:cs="Tahoma"/>
        </w:rPr>
      </w:pPr>
      <w:r w:rsidRPr="003C3486">
        <w:rPr>
          <w:rFonts w:ascii="Tahoma" w:hAnsi="Tahoma" w:cs="Tahoma"/>
        </w:rPr>
        <w:t>Licencia de Importador de Derivados del Petróleo, incluyendo GLP, con Terminal de Almacenamiento Propia.</w:t>
      </w:r>
    </w:p>
    <w:p w14:paraId="7FD2C4BB" w14:textId="77777777" w:rsidR="009006D9" w:rsidRPr="003C3486" w:rsidRDefault="009006D9" w:rsidP="009006D9">
      <w:pPr>
        <w:pStyle w:val="Prrafodelista"/>
        <w:spacing w:after="0" w:line="240" w:lineRule="auto"/>
        <w:jc w:val="both"/>
        <w:rPr>
          <w:rFonts w:ascii="Tahoma" w:hAnsi="Tahoma" w:cs="Tahoma"/>
        </w:rPr>
      </w:pPr>
    </w:p>
    <w:p w14:paraId="53D23437" w14:textId="77777777" w:rsidR="009006D9" w:rsidRPr="003C3486" w:rsidRDefault="009006D9" w:rsidP="009006D9">
      <w:pPr>
        <w:pStyle w:val="Prrafodelista"/>
        <w:numPr>
          <w:ilvl w:val="0"/>
          <w:numId w:val="2"/>
        </w:numPr>
        <w:spacing w:after="0" w:line="240" w:lineRule="auto"/>
        <w:jc w:val="both"/>
        <w:rPr>
          <w:rFonts w:ascii="Tahoma" w:hAnsi="Tahoma" w:cs="Tahoma"/>
        </w:rPr>
      </w:pPr>
      <w:r w:rsidRPr="003C3486">
        <w:rPr>
          <w:rFonts w:ascii="Tahoma" w:hAnsi="Tahoma" w:cs="Tahoma"/>
        </w:rPr>
        <w:t>Licencia de Importador de Derivados del Petróleo, incluyendo GLP, sin Terminal de Almacenamiento Propia.</w:t>
      </w:r>
    </w:p>
    <w:p w14:paraId="422A0C9B" w14:textId="77777777" w:rsidR="009006D9" w:rsidRPr="003C3486" w:rsidRDefault="009006D9" w:rsidP="009006D9">
      <w:pPr>
        <w:jc w:val="both"/>
        <w:rPr>
          <w:rFonts w:ascii="Tahoma" w:hAnsi="Tahoma" w:cs="Tahoma"/>
          <w:sz w:val="22"/>
          <w:szCs w:val="22"/>
        </w:rPr>
      </w:pPr>
    </w:p>
    <w:p w14:paraId="62325BFD" w14:textId="31B7956B" w:rsidR="009006D9" w:rsidRPr="003C3486" w:rsidRDefault="009006D9" w:rsidP="009006D9">
      <w:pPr>
        <w:pStyle w:val="Prrafodelista"/>
        <w:numPr>
          <w:ilvl w:val="0"/>
          <w:numId w:val="2"/>
        </w:numPr>
        <w:spacing w:after="0" w:line="240" w:lineRule="auto"/>
        <w:jc w:val="both"/>
        <w:rPr>
          <w:rFonts w:ascii="Tahoma" w:hAnsi="Tahoma" w:cs="Tahoma"/>
        </w:rPr>
      </w:pPr>
      <w:r w:rsidRPr="003C3486">
        <w:rPr>
          <w:rFonts w:ascii="Tahoma" w:hAnsi="Tahoma" w:cs="Tahoma"/>
        </w:rPr>
        <w:t>Licencia de Importador de Gas Natural (GN, GNC y GNL)</w:t>
      </w:r>
      <w:r w:rsidR="005C1107">
        <w:rPr>
          <w:rFonts w:ascii="Tahoma" w:hAnsi="Tahoma" w:cs="Tahoma"/>
        </w:rPr>
        <w:t>, excluyéndose la Licencia de distribución Gas Natural</w:t>
      </w:r>
      <w:r w:rsidRPr="003C3486">
        <w:rPr>
          <w:rFonts w:ascii="Tahoma" w:hAnsi="Tahoma" w:cs="Tahoma"/>
        </w:rPr>
        <w:t>.</w:t>
      </w:r>
    </w:p>
    <w:p w14:paraId="40FFF644" w14:textId="77777777" w:rsidR="009006D9" w:rsidRPr="003C3486" w:rsidRDefault="009006D9" w:rsidP="009006D9">
      <w:pPr>
        <w:jc w:val="both"/>
        <w:rPr>
          <w:rFonts w:ascii="Tahoma" w:hAnsi="Tahoma" w:cs="Tahoma"/>
          <w:sz w:val="22"/>
          <w:szCs w:val="22"/>
        </w:rPr>
      </w:pPr>
    </w:p>
    <w:p w14:paraId="3697641F" w14:textId="77777777" w:rsidR="009006D9" w:rsidRPr="003C3486" w:rsidRDefault="009006D9" w:rsidP="009006D9">
      <w:pPr>
        <w:pStyle w:val="Prrafodelista"/>
        <w:numPr>
          <w:ilvl w:val="0"/>
          <w:numId w:val="2"/>
        </w:numPr>
        <w:spacing w:after="0" w:line="240" w:lineRule="auto"/>
        <w:jc w:val="both"/>
        <w:rPr>
          <w:rFonts w:ascii="Tahoma" w:hAnsi="Tahoma" w:cs="Tahoma"/>
        </w:rPr>
      </w:pPr>
      <w:r w:rsidRPr="003C3486">
        <w:rPr>
          <w:rFonts w:ascii="Tahoma" w:hAnsi="Tahoma" w:cs="Tahoma"/>
        </w:rPr>
        <w:t>Licencia de Operación de Depósito de Derivados del Petróleo para la Venta o Consumo Propio.</w:t>
      </w:r>
    </w:p>
    <w:p w14:paraId="68E8D5CC" w14:textId="77777777" w:rsidR="009006D9" w:rsidRPr="003C3486" w:rsidRDefault="009006D9" w:rsidP="009006D9">
      <w:pPr>
        <w:jc w:val="both"/>
        <w:rPr>
          <w:rFonts w:ascii="Tahoma" w:hAnsi="Tahoma" w:cs="Tahoma"/>
          <w:sz w:val="22"/>
          <w:szCs w:val="22"/>
          <w:lang w:val="es-ES"/>
        </w:rPr>
      </w:pPr>
    </w:p>
    <w:p w14:paraId="475ED976" w14:textId="77777777" w:rsidR="009006D9" w:rsidRPr="003C3486" w:rsidRDefault="009006D9" w:rsidP="009006D9">
      <w:pPr>
        <w:pStyle w:val="Prrafodelista"/>
        <w:numPr>
          <w:ilvl w:val="0"/>
          <w:numId w:val="2"/>
        </w:numPr>
        <w:spacing w:after="0" w:line="240" w:lineRule="auto"/>
        <w:jc w:val="both"/>
        <w:rPr>
          <w:rFonts w:ascii="Tahoma" w:hAnsi="Tahoma" w:cs="Tahoma"/>
        </w:rPr>
      </w:pPr>
      <w:r w:rsidRPr="003C3486">
        <w:rPr>
          <w:rFonts w:ascii="Tahoma" w:hAnsi="Tahoma" w:cs="Tahoma"/>
        </w:rPr>
        <w:t>Licencia de Operación de Terminal de Almacenamiento de Derivados del Petróleo para la Venta o Consumo Propio.</w:t>
      </w:r>
    </w:p>
    <w:p w14:paraId="1CC9625B" w14:textId="77777777" w:rsidR="009006D9" w:rsidRPr="003C3486" w:rsidRDefault="009006D9" w:rsidP="009006D9">
      <w:pPr>
        <w:pStyle w:val="Prrafodelista"/>
        <w:numPr>
          <w:ilvl w:val="0"/>
          <w:numId w:val="2"/>
        </w:numPr>
        <w:spacing w:after="0" w:line="240" w:lineRule="auto"/>
        <w:jc w:val="both"/>
        <w:rPr>
          <w:rFonts w:ascii="Tahoma" w:hAnsi="Tahoma" w:cs="Tahoma"/>
        </w:rPr>
      </w:pPr>
      <w:r w:rsidRPr="003C3486">
        <w:rPr>
          <w:rFonts w:ascii="Tahoma" w:hAnsi="Tahoma" w:cs="Tahoma"/>
        </w:rPr>
        <w:t>Licencia de Terminal de Importador y Almacenamiento de Gas Natural (GN, GNC y GNL).</w:t>
      </w:r>
    </w:p>
    <w:p w14:paraId="74CEF268" w14:textId="77777777" w:rsidR="009006D9" w:rsidRPr="003C3486" w:rsidRDefault="009006D9" w:rsidP="009006D9">
      <w:pPr>
        <w:jc w:val="both"/>
        <w:rPr>
          <w:rFonts w:ascii="Tahoma" w:hAnsi="Tahoma" w:cs="Tahoma"/>
          <w:sz w:val="22"/>
          <w:szCs w:val="22"/>
        </w:rPr>
      </w:pPr>
    </w:p>
    <w:p w14:paraId="42366635" w14:textId="77777777" w:rsidR="009006D9" w:rsidRPr="003C3486" w:rsidRDefault="009006D9" w:rsidP="009006D9">
      <w:pPr>
        <w:pStyle w:val="Prrafodelista"/>
        <w:numPr>
          <w:ilvl w:val="0"/>
          <w:numId w:val="2"/>
        </w:numPr>
        <w:spacing w:after="0" w:line="240" w:lineRule="auto"/>
        <w:jc w:val="both"/>
        <w:rPr>
          <w:rFonts w:ascii="Tahoma" w:hAnsi="Tahoma" w:cs="Tahoma"/>
        </w:rPr>
      </w:pPr>
      <w:r w:rsidRPr="003C3486">
        <w:rPr>
          <w:rFonts w:ascii="Tahoma" w:hAnsi="Tahoma" w:cs="Tahoma"/>
        </w:rPr>
        <w:t xml:space="preserve">Licencia de Distribuidor Mayorista de Combustibles Líquidos (Gasolina, Gasoil, Fuel </w:t>
      </w:r>
      <w:proofErr w:type="spellStart"/>
      <w:r w:rsidRPr="003C3486">
        <w:rPr>
          <w:rFonts w:ascii="Tahoma" w:hAnsi="Tahoma" w:cs="Tahoma"/>
        </w:rPr>
        <w:t>Oil</w:t>
      </w:r>
      <w:proofErr w:type="spellEnd"/>
      <w:r w:rsidRPr="003C3486">
        <w:rPr>
          <w:rFonts w:ascii="Tahoma" w:hAnsi="Tahoma" w:cs="Tahoma"/>
        </w:rPr>
        <w:t xml:space="preserve">, Jet A-1, </w:t>
      </w:r>
      <w:proofErr w:type="spellStart"/>
      <w:r w:rsidRPr="003C3486">
        <w:rPr>
          <w:rFonts w:ascii="Tahoma" w:hAnsi="Tahoma" w:cs="Tahoma"/>
        </w:rPr>
        <w:t>Avtur</w:t>
      </w:r>
      <w:proofErr w:type="spellEnd"/>
      <w:r w:rsidRPr="003C3486">
        <w:rPr>
          <w:rFonts w:ascii="Tahoma" w:hAnsi="Tahoma" w:cs="Tahoma"/>
        </w:rPr>
        <w:t xml:space="preserve"> y Kerosene).</w:t>
      </w:r>
    </w:p>
    <w:p w14:paraId="3BFBE4C8" w14:textId="77777777" w:rsidR="009006D9" w:rsidRPr="003C3486" w:rsidRDefault="009006D9" w:rsidP="009006D9">
      <w:pPr>
        <w:pStyle w:val="Prrafodelista"/>
        <w:spacing w:after="0" w:line="240" w:lineRule="auto"/>
        <w:jc w:val="both"/>
        <w:rPr>
          <w:rFonts w:ascii="Tahoma" w:hAnsi="Tahoma" w:cs="Tahoma"/>
        </w:rPr>
      </w:pPr>
    </w:p>
    <w:p w14:paraId="4984AB37" w14:textId="77777777" w:rsidR="009006D9" w:rsidRPr="003C3486" w:rsidRDefault="009006D9" w:rsidP="009006D9">
      <w:pPr>
        <w:pStyle w:val="Prrafodelista"/>
        <w:numPr>
          <w:ilvl w:val="0"/>
          <w:numId w:val="2"/>
        </w:numPr>
        <w:spacing w:after="0" w:line="240" w:lineRule="auto"/>
        <w:jc w:val="both"/>
        <w:rPr>
          <w:rFonts w:ascii="Tahoma" w:hAnsi="Tahoma" w:cs="Tahoma"/>
        </w:rPr>
      </w:pPr>
      <w:r w:rsidRPr="003C3486">
        <w:rPr>
          <w:rFonts w:ascii="Tahoma" w:hAnsi="Tahoma" w:cs="Tahoma"/>
        </w:rPr>
        <w:t>Licencia de Distribuidor Mayorista GLP.</w:t>
      </w:r>
    </w:p>
    <w:p w14:paraId="01A93FAA" w14:textId="77777777" w:rsidR="009006D9" w:rsidRPr="003C3486" w:rsidRDefault="009006D9" w:rsidP="009006D9">
      <w:pPr>
        <w:jc w:val="both"/>
        <w:rPr>
          <w:rFonts w:ascii="Tahoma" w:hAnsi="Tahoma" w:cs="Tahoma"/>
          <w:sz w:val="22"/>
          <w:szCs w:val="22"/>
        </w:rPr>
      </w:pPr>
    </w:p>
    <w:p w14:paraId="54FC18B3" w14:textId="77777777" w:rsidR="009006D9" w:rsidRPr="003C3486" w:rsidRDefault="009006D9" w:rsidP="009006D9">
      <w:pPr>
        <w:pStyle w:val="Prrafodelista"/>
        <w:numPr>
          <w:ilvl w:val="0"/>
          <w:numId w:val="2"/>
        </w:numPr>
        <w:spacing w:after="0" w:line="240" w:lineRule="auto"/>
        <w:jc w:val="both"/>
        <w:rPr>
          <w:rFonts w:ascii="Tahoma" w:hAnsi="Tahoma" w:cs="Tahoma"/>
        </w:rPr>
      </w:pPr>
      <w:r w:rsidRPr="003C3486">
        <w:rPr>
          <w:rFonts w:ascii="Tahoma" w:hAnsi="Tahoma" w:cs="Tahoma"/>
        </w:rPr>
        <w:t>Licencia de Planta de Carga y Compresión y Planta de Descarga y Descompresión de Gas Natural.</w:t>
      </w:r>
    </w:p>
    <w:p w14:paraId="664C70DB" w14:textId="77777777" w:rsidR="009006D9" w:rsidRPr="003C3486" w:rsidRDefault="009006D9" w:rsidP="009006D9">
      <w:pPr>
        <w:pStyle w:val="Prrafodelista"/>
        <w:spacing w:after="0" w:line="240" w:lineRule="auto"/>
        <w:rPr>
          <w:rFonts w:ascii="Tahoma" w:hAnsi="Tahoma" w:cs="Tahoma"/>
        </w:rPr>
      </w:pPr>
    </w:p>
    <w:p w14:paraId="5815627A" w14:textId="77777777" w:rsidR="005D72CF" w:rsidRDefault="009006D9" w:rsidP="009006D9">
      <w:pPr>
        <w:pStyle w:val="Prrafodelista"/>
        <w:numPr>
          <w:ilvl w:val="0"/>
          <w:numId w:val="2"/>
        </w:numPr>
        <w:spacing w:after="0" w:line="240" w:lineRule="auto"/>
        <w:jc w:val="both"/>
        <w:rPr>
          <w:rFonts w:ascii="Tahoma" w:hAnsi="Tahoma" w:cs="Tahoma"/>
        </w:rPr>
      </w:pPr>
      <w:r w:rsidRPr="003C3486">
        <w:rPr>
          <w:rFonts w:ascii="Tahoma" w:hAnsi="Tahoma" w:cs="Tahoma"/>
        </w:rPr>
        <w:t>Licencia de operación de establecimiento de expendio de combustibles líquidos, plantas envasadoras de GLP y estaciones de expendio de Gas Natural Vehicular (GNV), y demás combustibles.</w:t>
      </w:r>
    </w:p>
    <w:p w14:paraId="476FC18E" w14:textId="77777777" w:rsidR="005D72CF" w:rsidRPr="005D72CF" w:rsidRDefault="005D72CF" w:rsidP="005D72CF">
      <w:pPr>
        <w:pStyle w:val="Prrafodelista"/>
        <w:rPr>
          <w:rFonts w:ascii="Tahoma" w:hAnsi="Tahoma" w:cs="Tahoma"/>
        </w:rPr>
      </w:pPr>
    </w:p>
    <w:p w14:paraId="3CA95753" w14:textId="1409D3F7" w:rsidR="009006D9" w:rsidRPr="005D72CF" w:rsidRDefault="009006D9" w:rsidP="009006D9">
      <w:pPr>
        <w:pStyle w:val="Prrafodelista"/>
        <w:numPr>
          <w:ilvl w:val="0"/>
          <w:numId w:val="2"/>
        </w:numPr>
        <w:spacing w:after="0" w:line="240" w:lineRule="auto"/>
        <w:jc w:val="both"/>
        <w:rPr>
          <w:rFonts w:ascii="Tahoma" w:hAnsi="Tahoma" w:cs="Tahoma"/>
        </w:rPr>
      </w:pPr>
      <w:r w:rsidRPr="005D72CF">
        <w:rPr>
          <w:rFonts w:ascii="Tahoma" w:hAnsi="Tahoma" w:cs="Tahoma"/>
        </w:rPr>
        <w:t>Clasificación de Empresa Generadora de Electricidad</w:t>
      </w:r>
    </w:p>
    <w:p w14:paraId="4787E0F2" w14:textId="77777777" w:rsidR="009006D9" w:rsidRPr="003C3486" w:rsidRDefault="009006D9" w:rsidP="009006D9">
      <w:pPr>
        <w:jc w:val="both"/>
        <w:rPr>
          <w:rFonts w:ascii="Tahoma" w:hAnsi="Tahoma" w:cs="Tahoma"/>
          <w:sz w:val="22"/>
          <w:szCs w:val="22"/>
        </w:rPr>
      </w:pPr>
      <w:r w:rsidRPr="003C3486">
        <w:rPr>
          <w:rFonts w:ascii="Tahoma" w:hAnsi="Tahoma" w:cs="Tahoma"/>
          <w:b/>
          <w:bCs/>
          <w:sz w:val="22"/>
          <w:szCs w:val="22"/>
        </w:rPr>
        <w:lastRenderedPageBreak/>
        <w:t>Párrafo II</w:t>
      </w:r>
      <w:r w:rsidRPr="003C3486">
        <w:rPr>
          <w:rFonts w:ascii="Tahoma" w:hAnsi="Tahoma" w:cs="Tahoma"/>
          <w:sz w:val="22"/>
          <w:szCs w:val="22"/>
        </w:rPr>
        <w:t xml:space="preserve">. Aplicará igualmente el período de vigencia de dos (2) años para todas las licencias habilitantes indicadas en el Párrafo I del presente artículo, existentes a la fecha y que sean renovadas a partir de la presente resolución. El nuevo período de vigencia será efectiva a partir de la emisión de la nueva resolución que autoriza la renovación correspondiente. </w:t>
      </w:r>
    </w:p>
    <w:p w14:paraId="59FC399C" w14:textId="472E17C3" w:rsidR="009006D9" w:rsidRPr="003C3486" w:rsidRDefault="009006D9" w:rsidP="009006D9">
      <w:pPr>
        <w:jc w:val="both"/>
        <w:rPr>
          <w:rFonts w:ascii="Tahoma" w:hAnsi="Tahoma" w:cs="Tahoma"/>
          <w:sz w:val="22"/>
          <w:szCs w:val="22"/>
          <w:lang w:val="es-ES"/>
        </w:rPr>
      </w:pPr>
    </w:p>
    <w:p w14:paraId="3C3B0624" w14:textId="777E7E76" w:rsidR="009006D9" w:rsidRPr="003C3486" w:rsidRDefault="009006D9" w:rsidP="009006D9">
      <w:pPr>
        <w:jc w:val="both"/>
        <w:rPr>
          <w:rFonts w:ascii="Tahoma" w:hAnsi="Tahoma" w:cs="Tahoma"/>
          <w:sz w:val="22"/>
          <w:szCs w:val="22"/>
        </w:rPr>
      </w:pPr>
      <w:r w:rsidRPr="003C3486">
        <w:rPr>
          <w:rFonts w:ascii="Tahoma" w:hAnsi="Tahoma" w:cs="Tahoma"/>
          <w:b/>
          <w:bCs/>
          <w:sz w:val="22"/>
          <w:szCs w:val="22"/>
        </w:rPr>
        <w:t>ARTÍCULO 2:</w:t>
      </w:r>
      <w:r w:rsidRPr="003C3486">
        <w:rPr>
          <w:rFonts w:ascii="Tahoma" w:hAnsi="Tahoma" w:cs="Tahoma"/>
          <w:sz w:val="22"/>
          <w:szCs w:val="22"/>
        </w:rPr>
        <w:t xml:space="preserve"> </w:t>
      </w:r>
      <w:r w:rsidRPr="003C3486">
        <w:rPr>
          <w:rFonts w:ascii="Tahoma" w:hAnsi="Tahoma" w:cs="Tahoma"/>
          <w:b/>
          <w:bCs/>
          <w:sz w:val="22"/>
          <w:szCs w:val="22"/>
        </w:rPr>
        <w:t>ESTABLECER</w:t>
      </w:r>
      <w:r w:rsidRPr="003C3486">
        <w:rPr>
          <w:rFonts w:ascii="Tahoma" w:hAnsi="Tahoma" w:cs="Tahoma"/>
          <w:sz w:val="22"/>
          <w:szCs w:val="22"/>
        </w:rPr>
        <w:t xml:space="preserve">, que la resolución ministerial que concede la licencia o su renovación </w:t>
      </w:r>
      <w:r w:rsidR="008A738A">
        <w:rPr>
          <w:rFonts w:ascii="Tahoma" w:hAnsi="Tahoma" w:cs="Tahoma"/>
          <w:sz w:val="22"/>
          <w:szCs w:val="22"/>
        </w:rPr>
        <w:t>dispondrá de</w:t>
      </w:r>
      <w:r w:rsidRPr="003C3486">
        <w:rPr>
          <w:rFonts w:ascii="Tahoma" w:hAnsi="Tahoma" w:cs="Tahoma"/>
          <w:sz w:val="22"/>
          <w:szCs w:val="22"/>
        </w:rPr>
        <w:t xml:space="preserve"> una inspección anual del licenciatario por parte del área de tramitación correspondiente para verificar el cumplimiento de los requisitos legales, técnicos y operativos aplicables a cada actividad objeto de la presente resolución.</w:t>
      </w:r>
      <w:r w:rsidR="008A738A">
        <w:rPr>
          <w:rFonts w:ascii="Tahoma" w:hAnsi="Tahoma" w:cs="Tahoma"/>
          <w:sz w:val="22"/>
          <w:szCs w:val="22"/>
        </w:rPr>
        <w:t xml:space="preserve"> No obstante, el MICM podrá de oficio realizar otras inspecciones.</w:t>
      </w:r>
    </w:p>
    <w:p w14:paraId="3F675F35" w14:textId="77777777" w:rsidR="009006D9" w:rsidRPr="003C3486" w:rsidRDefault="009006D9" w:rsidP="009006D9">
      <w:pPr>
        <w:jc w:val="both"/>
        <w:rPr>
          <w:rFonts w:ascii="Tahoma" w:hAnsi="Tahoma" w:cs="Tahoma"/>
          <w:sz w:val="22"/>
          <w:szCs w:val="22"/>
        </w:rPr>
      </w:pPr>
    </w:p>
    <w:p w14:paraId="7BBC3CB5" w14:textId="2FD4CE79" w:rsidR="009006D9" w:rsidRPr="003C3486" w:rsidRDefault="009006D9" w:rsidP="009006D9">
      <w:pPr>
        <w:jc w:val="both"/>
        <w:rPr>
          <w:rFonts w:ascii="Tahoma" w:hAnsi="Tahoma" w:cs="Tahoma"/>
          <w:sz w:val="22"/>
          <w:szCs w:val="22"/>
        </w:rPr>
      </w:pPr>
      <w:r w:rsidRPr="003C3486">
        <w:rPr>
          <w:rFonts w:ascii="Tahoma" w:hAnsi="Tahoma" w:cs="Tahoma"/>
          <w:b/>
          <w:bCs/>
          <w:sz w:val="22"/>
          <w:szCs w:val="22"/>
        </w:rPr>
        <w:t xml:space="preserve">Párrafo I. </w:t>
      </w:r>
      <w:r w:rsidRPr="003C3486">
        <w:rPr>
          <w:rFonts w:ascii="Tahoma" w:hAnsi="Tahoma" w:cs="Tahoma"/>
          <w:sz w:val="22"/>
          <w:szCs w:val="22"/>
        </w:rPr>
        <w:t xml:space="preserve">El incumplimiento de la obligación de inspección anual por parte del licenciatario indicada en el presente artículo estará sujeta al pago de una penalidad del cincuenta por ciento (50%) de la tarifa ordinaria de inspección anual, de acuerdo con las tarifas establecidas en las Resolución No. 33-08, No. 69 y No. 70, dictadas por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en fecha el veinticuatro (24) de marzo de dos mil diecisiete (2017) o las que las sustituyan</w:t>
      </w:r>
      <w:r w:rsidR="00A44135">
        <w:rPr>
          <w:rFonts w:ascii="Tahoma" w:hAnsi="Tahoma" w:cs="Tahoma"/>
          <w:sz w:val="22"/>
          <w:szCs w:val="22"/>
        </w:rPr>
        <w:t xml:space="preserve">, que podrá ser liquidado al momento de la renovación del título habilitante que se trate o conforme </w:t>
      </w:r>
      <w:r w:rsidR="00440B4F">
        <w:rPr>
          <w:rFonts w:ascii="Tahoma" w:hAnsi="Tahoma" w:cs="Tahoma"/>
          <w:sz w:val="22"/>
          <w:szCs w:val="22"/>
        </w:rPr>
        <w:t>el procedimiento sancionador establecido en el Decreto 220-19</w:t>
      </w:r>
      <w:r w:rsidRPr="003C3486">
        <w:rPr>
          <w:rFonts w:ascii="Tahoma" w:hAnsi="Tahoma" w:cs="Tahoma"/>
          <w:sz w:val="22"/>
          <w:szCs w:val="22"/>
        </w:rPr>
        <w:t>.</w:t>
      </w:r>
    </w:p>
    <w:p w14:paraId="7F71DE64" w14:textId="77777777" w:rsidR="009006D9" w:rsidRPr="003C3486" w:rsidRDefault="009006D9" w:rsidP="009006D9">
      <w:pPr>
        <w:jc w:val="both"/>
        <w:rPr>
          <w:rFonts w:ascii="Tahoma" w:hAnsi="Tahoma" w:cs="Tahoma"/>
          <w:sz w:val="22"/>
          <w:szCs w:val="22"/>
        </w:rPr>
      </w:pPr>
    </w:p>
    <w:p w14:paraId="4E6D9F3C" w14:textId="691EFB92" w:rsidR="009006D9" w:rsidRPr="003C3486" w:rsidRDefault="009006D9" w:rsidP="009006D9">
      <w:pPr>
        <w:jc w:val="both"/>
        <w:rPr>
          <w:rFonts w:ascii="Tahoma" w:hAnsi="Tahoma" w:cs="Tahoma"/>
          <w:bCs/>
          <w:sz w:val="22"/>
          <w:szCs w:val="22"/>
        </w:rPr>
      </w:pPr>
      <w:r w:rsidRPr="003C3486">
        <w:rPr>
          <w:rFonts w:ascii="Tahoma" w:hAnsi="Tahoma" w:cs="Tahoma"/>
          <w:b/>
          <w:bCs/>
          <w:sz w:val="22"/>
          <w:szCs w:val="22"/>
        </w:rPr>
        <w:t>Párrafo II.</w:t>
      </w:r>
      <w:r w:rsidRPr="003C3486">
        <w:rPr>
          <w:rFonts w:ascii="Tahoma" w:hAnsi="Tahoma" w:cs="Tahoma"/>
          <w:sz w:val="22"/>
          <w:szCs w:val="22"/>
        </w:rPr>
        <w:t xml:space="preserve"> El informe técnico elaborado por el área de tramitación correspondiente como consecuencia de la verificación anual de cumplimiento de los requisitos legales, técnicos y operativos aplicables a cada tipo de actividad de comercialización de derivados del petróleo y demás combustibles, así como la clasificación de empresas generadoras de electricidad, podrá recomendar que </w:t>
      </w:r>
      <w:r w:rsidRPr="003C3486">
        <w:rPr>
          <w:rFonts w:ascii="Tahoma" w:hAnsi="Tahoma" w:cs="Tahoma"/>
          <w:bCs/>
          <w:sz w:val="22"/>
          <w:szCs w:val="22"/>
        </w:rPr>
        <w:t>la resolución ministerial sea concedida por un plazo de vigencia distinto al establecido en artículo 1 de la presente resolución.</w:t>
      </w:r>
    </w:p>
    <w:p w14:paraId="5E8292D8" w14:textId="77777777" w:rsidR="009006D9" w:rsidRPr="003C3486" w:rsidRDefault="009006D9" w:rsidP="009006D9">
      <w:pPr>
        <w:jc w:val="both"/>
        <w:rPr>
          <w:rFonts w:ascii="Tahoma" w:hAnsi="Tahoma" w:cs="Tahoma"/>
          <w:bCs/>
          <w:sz w:val="22"/>
          <w:szCs w:val="22"/>
        </w:rPr>
      </w:pPr>
    </w:p>
    <w:p w14:paraId="52483E56" w14:textId="422B67EB" w:rsidR="009006D9" w:rsidRPr="003C3486" w:rsidRDefault="009006D9" w:rsidP="009006D9">
      <w:pPr>
        <w:pStyle w:val="Textoindependiente"/>
        <w:ind w:right="135"/>
        <w:rPr>
          <w:rFonts w:ascii="Tahoma" w:hAnsi="Tahoma" w:cs="Tahoma"/>
          <w:bCs/>
          <w:i w:val="0"/>
          <w:iCs w:val="0"/>
          <w:sz w:val="22"/>
          <w:szCs w:val="22"/>
        </w:rPr>
      </w:pPr>
      <w:r w:rsidRPr="003C3486">
        <w:rPr>
          <w:rFonts w:ascii="Tahoma" w:hAnsi="Tahoma" w:cs="Tahoma"/>
          <w:b/>
          <w:bCs/>
          <w:i w:val="0"/>
          <w:iCs w:val="0"/>
          <w:sz w:val="22"/>
          <w:szCs w:val="22"/>
        </w:rPr>
        <w:t>Párrafo III.</w:t>
      </w:r>
      <w:r w:rsidRPr="003C3486">
        <w:rPr>
          <w:rFonts w:ascii="Tahoma" w:hAnsi="Tahoma" w:cs="Tahoma"/>
          <w:i w:val="0"/>
          <w:iCs w:val="0"/>
          <w:sz w:val="22"/>
          <w:szCs w:val="22"/>
        </w:rPr>
        <w:t xml:space="preserve"> </w:t>
      </w:r>
      <w:r w:rsidRPr="003C3486">
        <w:rPr>
          <w:rFonts w:ascii="Tahoma" w:hAnsi="Tahoma" w:cs="Tahoma"/>
          <w:bCs/>
          <w:i w:val="0"/>
          <w:iCs w:val="0"/>
          <w:sz w:val="22"/>
          <w:szCs w:val="22"/>
        </w:rPr>
        <w:t xml:space="preserve">Si la actividad autorizada en la licencia no es ejercida en los plazos y condiciones de ley y los establecidos en la resolución ministerial correspondiente, la licencia </w:t>
      </w:r>
      <w:r w:rsidR="008C2613">
        <w:rPr>
          <w:rFonts w:ascii="Tahoma" w:hAnsi="Tahoma" w:cs="Tahoma"/>
          <w:bCs/>
          <w:i w:val="0"/>
          <w:iCs w:val="0"/>
          <w:sz w:val="22"/>
          <w:szCs w:val="22"/>
          <w:lang w:val="es-ES"/>
        </w:rPr>
        <w:t>podrá</w:t>
      </w:r>
      <w:r w:rsidR="00E868A4">
        <w:rPr>
          <w:rFonts w:ascii="Tahoma" w:hAnsi="Tahoma" w:cs="Tahoma"/>
          <w:bCs/>
          <w:i w:val="0"/>
          <w:iCs w:val="0"/>
          <w:sz w:val="22"/>
          <w:szCs w:val="22"/>
          <w:lang w:val="es-ES"/>
        </w:rPr>
        <w:t xml:space="preserve"> ser declarada</w:t>
      </w:r>
      <w:r w:rsidRPr="003C3486">
        <w:rPr>
          <w:rFonts w:ascii="Tahoma" w:hAnsi="Tahoma" w:cs="Tahoma"/>
          <w:bCs/>
          <w:i w:val="0"/>
          <w:iCs w:val="0"/>
          <w:sz w:val="22"/>
          <w:szCs w:val="22"/>
        </w:rPr>
        <w:t xml:space="preserve"> caducada. A estos fines, el licenciatario deberá mantenerse al día en la remisión al Ministerio de Industria, Comercio y </w:t>
      </w:r>
      <w:proofErr w:type="spellStart"/>
      <w:r w:rsidRPr="003C3486">
        <w:rPr>
          <w:rFonts w:ascii="Tahoma" w:hAnsi="Tahoma" w:cs="Tahoma"/>
          <w:bCs/>
          <w:i w:val="0"/>
          <w:iCs w:val="0"/>
          <w:sz w:val="22"/>
          <w:szCs w:val="22"/>
        </w:rPr>
        <w:t>Mipymes</w:t>
      </w:r>
      <w:proofErr w:type="spellEnd"/>
      <w:r w:rsidRPr="003C3486">
        <w:rPr>
          <w:rFonts w:ascii="Tahoma" w:hAnsi="Tahoma" w:cs="Tahoma"/>
          <w:bCs/>
          <w:i w:val="0"/>
          <w:iCs w:val="0"/>
          <w:sz w:val="22"/>
          <w:szCs w:val="22"/>
        </w:rPr>
        <w:t xml:space="preserve"> (MICM), </w:t>
      </w:r>
      <w:r w:rsidR="00E868A4">
        <w:rPr>
          <w:rFonts w:ascii="Tahoma" w:hAnsi="Tahoma" w:cs="Tahoma"/>
          <w:bCs/>
          <w:i w:val="0"/>
          <w:iCs w:val="0"/>
          <w:sz w:val="22"/>
          <w:szCs w:val="22"/>
          <w:lang w:val="es-ES"/>
        </w:rPr>
        <w:t xml:space="preserve">de </w:t>
      </w:r>
      <w:r w:rsidRPr="003C3486">
        <w:rPr>
          <w:rFonts w:ascii="Tahoma" w:hAnsi="Tahoma" w:cs="Tahoma"/>
          <w:bCs/>
          <w:i w:val="0"/>
          <w:iCs w:val="0"/>
          <w:sz w:val="22"/>
          <w:szCs w:val="22"/>
        </w:rPr>
        <w:t>los reportes mensuales o de la periodicidad correspondiente a cada actividad de los volúmenes de combustibles, incluyendo gas natural</w:t>
      </w:r>
      <w:r w:rsidR="008C2613">
        <w:rPr>
          <w:rFonts w:ascii="Tahoma" w:hAnsi="Tahoma" w:cs="Tahoma"/>
          <w:bCs/>
          <w:i w:val="0"/>
          <w:iCs w:val="0"/>
          <w:sz w:val="22"/>
          <w:szCs w:val="22"/>
          <w:lang w:val="es-ES"/>
        </w:rPr>
        <w:t xml:space="preserve"> salvo su distribución</w:t>
      </w:r>
      <w:r w:rsidRPr="003C3486">
        <w:rPr>
          <w:rFonts w:ascii="Tahoma" w:hAnsi="Tahoma" w:cs="Tahoma"/>
          <w:bCs/>
          <w:i w:val="0"/>
          <w:iCs w:val="0"/>
          <w:sz w:val="22"/>
          <w:szCs w:val="22"/>
        </w:rPr>
        <w:t xml:space="preserve"> que importa, distribuye, almacena, detalla o utiliza, según sea el caso. </w:t>
      </w:r>
    </w:p>
    <w:p w14:paraId="388C493A" w14:textId="77777777" w:rsidR="009006D9" w:rsidRPr="003C3486" w:rsidRDefault="009006D9" w:rsidP="009006D9">
      <w:pPr>
        <w:pStyle w:val="Textoindependiente"/>
        <w:ind w:right="135"/>
        <w:rPr>
          <w:rFonts w:ascii="Tahoma" w:hAnsi="Tahoma" w:cs="Tahoma"/>
          <w:bCs/>
          <w:i w:val="0"/>
          <w:iCs w:val="0"/>
          <w:sz w:val="22"/>
          <w:szCs w:val="22"/>
        </w:rPr>
      </w:pPr>
    </w:p>
    <w:p w14:paraId="78E203B1" w14:textId="0C983DDE" w:rsidR="009006D9" w:rsidRPr="003C3486" w:rsidRDefault="009006D9" w:rsidP="008C2613">
      <w:pPr>
        <w:pStyle w:val="Textoindependiente"/>
        <w:ind w:right="135"/>
        <w:rPr>
          <w:rFonts w:ascii="Tahoma" w:hAnsi="Tahoma" w:cs="Tahoma"/>
          <w:bCs/>
          <w:i w:val="0"/>
          <w:iCs w:val="0"/>
          <w:sz w:val="22"/>
          <w:szCs w:val="22"/>
          <w:lang w:val="es-ES"/>
        </w:rPr>
      </w:pPr>
      <w:r w:rsidRPr="003C3486">
        <w:rPr>
          <w:rFonts w:ascii="Tahoma" w:hAnsi="Tahoma" w:cs="Tahoma"/>
          <w:b/>
          <w:bCs/>
          <w:i w:val="0"/>
          <w:iCs w:val="0"/>
          <w:sz w:val="22"/>
          <w:szCs w:val="22"/>
        </w:rPr>
        <w:t>Párrafo I</w:t>
      </w:r>
      <w:r w:rsidRPr="003C3486">
        <w:rPr>
          <w:rFonts w:ascii="Tahoma" w:hAnsi="Tahoma" w:cs="Tahoma"/>
          <w:b/>
          <w:bCs/>
          <w:i w:val="0"/>
          <w:iCs w:val="0"/>
          <w:sz w:val="22"/>
          <w:szCs w:val="22"/>
          <w:lang w:val="es-ES"/>
        </w:rPr>
        <w:t>V</w:t>
      </w:r>
      <w:r w:rsidR="008C2613">
        <w:rPr>
          <w:rFonts w:ascii="Tahoma" w:hAnsi="Tahoma" w:cs="Tahoma"/>
          <w:b/>
          <w:bCs/>
          <w:i w:val="0"/>
          <w:iCs w:val="0"/>
          <w:sz w:val="22"/>
          <w:szCs w:val="22"/>
          <w:lang w:val="es-ES"/>
        </w:rPr>
        <w:t xml:space="preserve"> </w:t>
      </w:r>
      <w:r w:rsidR="008C2613" w:rsidRPr="001D0FE3">
        <w:rPr>
          <w:rFonts w:ascii="Tahoma" w:hAnsi="Tahoma" w:cs="Tahoma"/>
          <w:sz w:val="22"/>
          <w:szCs w:val="22"/>
        </w:rPr>
        <w:t xml:space="preserve">Luego de haber sido Notificado la emisión de la resolución que otorga el título habilitante, el beneficiario dispondrá de un plazo de tres (3) meses para retirarlo, so pena de </w:t>
      </w:r>
      <w:r w:rsidR="008C2613" w:rsidRPr="008C2613">
        <w:rPr>
          <w:rFonts w:ascii="Tahoma" w:hAnsi="Tahoma" w:cs="Tahoma"/>
          <w:i w:val="0"/>
          <w:iCs w:val="0"/>
          <w:sz w:val="22"/>
          <w:szCs w:val="22"/>
        </w:rPr>
        <w:t>declaratoria</w:t>
      </w:r>
      <w:r w:rsidR="008C2613" w:rsidRPr="001D0FE3">
        <w:rPr>
          <w:rFonts w:ascii="Tahoma" w:hAnsi="Tahoma" w:cs="Tahoma"/>
          <w:sz w:val="22"/>
          <w:szCs w:val="22"/>
        </w:rPr>
        <w:t xml:space="preserve"> de caducidad.</w:t>
      </w:r>
      <w:r w:rsidR="00A44135" w:rsidRPr="00A44135">
        <w:rPr>
          <w:rFonts w:ascii="Tahoma" w:hAnsi="Tahoma" w:cs="Tahoma"/>
          <w:i w:val="0"/>
          <w:iCs w:val="0"/>
          <w:sz w:val="22"/>
          <w:szCs w:val="22"/>
          <w:lang w:val="es-DO"/>
        </w:rPr>
        <w:t xml:space="preserve"> </w:t>
      </w:r>
      <w:r w:rsidR="008C2613" w:rsidRPr="006B3EB5">
        <w:rPr>
          <w:rFonts w:ascii="Tahoma" w:hAnsi="Tahoma" w:cs="Tahoma"/>
          <w:i w:val="0"/>
          <w:iCs w:val="0"/>
          <w:sz w:val="22"/>
          <w:szCs w:val="22"/>
        </w:rPr>
        <w:t xml:space="preserve">La notificación anterior deberá hacerse bajo los términos y </w:t>
      </w:r>
      <w:r w:rsidR="008C2613" w:rsidRPr="006B3EB5">
        <w:rPr>
          <w:rFonts w:ascii="Tahoma" w:hAnsi="Tahoma" w:cs="Tahoma"/>
          <w:i w:val="0"/>
          <w:iCs w:val="0"/>
          <w:sz w:val="22"/>
          <w:szCs w:val="22"/>
        </w:rPr>
        <w:lastRenderedPageBreak/>
        <w:t>formar establecidos en la Ley 107-13 y deberá advertir sobre el plazo de caducidad del acto.</w:t>
      </w:r>
    </w:p>
    <w:p w14:paraId="6892CD11" w14:textId="77777777" w:rsidR="009006D9" w:rsidRPr="003C3486" w:rsidRDefault="009006D9" w:rsidP="009006D9">
      <w:pPr>
        <w:jc w:val="both"/>
        <w:rPr>
          <w:rFonts w:ascii="Tahoma" w:hAnsi="Tahoma" w:cs="Tahoma"/>
          <w:sz w:val="22"/>
          <w:szCs w:val="22"/>
        </w:rPr>
      </w:pPr>
    </w:p>
    <w:p w14:paraId="62D1ECE0" w14:textId="1C9A5D1C" w:rsidR="009006D9" w:rsidRPr="003C3486" w:rsidRDefault="009006D9" w:rsidP="009006D9">
      <w:pPr>
        <w:jc w:val="both"/>
        <w:rPr>
          <w:rFonts w:ascii="Tahoma" w:hAnsi="Tahoma" w:cs="Tahoma"/>
          <w:sz w:val="22"/>
          <w:szCs w:val="22"/>
        </w:rPr>
      </w:pPr>
      <w:r w:rsidRPr="003C3486">
        <w:rPr>
          <w:rFonts w:ascii="Tahoma" w:hAnsi="Tahoma" w:cs="Tahoma"/>
          <w:b/>
          <w:bCs/>
          <w:sz w:val="22"/>
          <w:szCs w:val="22"/>
        </w:rPr>
        <w:t xml:space="preserve">ARTÍCULO </w:t>
      </w:r>
      <w:r w:rsidR="00955F59">
        <w:rPr>
          <w:rFonts w:ascii="Tahoma" w:hAnsi="Tahoma" w:cs="Tahoma"/>
          <w:b/>
          <w:bCs/>
          <w:sz w:val="22"/>
          <w:szCs w:val="22"/>
        </w:rPr>
        <w:t>3</w:t>
      </w:r>
      <w:r w:rsidRPr="003C3486">
        <w:rPr>
          <w:rFonts w:ascii="Tahoma" w:hAnsi="Tahoma" w:cs="Tahoma"/>
          <w:b/>
          <w:bCs/>
          <w:sz w:val="22"/>
          <w:szCs w:val="22"/>
        </w:rPr>
        <w:t>:</w:t>
      </w:r>
      <w:r w:rsidRPr="003C3486">
        <w:rPr>
          <w:rFonts w:ascii="Tahoma" w:hAnsi="Tahoma" w:cs="Tahoma"/>
          <w:sz w:val="22"/>
          <w:szCs w:val="22"/>
        </w:rPr>
        <w:t xml:space="preserve"> </w:t>
      </w:r>
      <w:r w:rsidRPr="003C3486">
        <w:rPr>
          <w:rFonts w:ascii="Tahoma" w:hAnsi="Tahoma" w:cs="Tahoma"/>
          <w:b/>
          <w:bCs/>
          <w:sz w:val="22"/>
          <w:szCs w:val="22"/>
        </w:rPr>
        <w:t>DISPONER</w:t>
      </w:r>
      <w:r w:rsidRPr="003C3486">
        <w:rPr>
          <w:rFonts w:ascii="Tahoma" w:hAnsi="Tahoma" w:cs="Tahoma"/>
          <w:sz w:val="22"/>
          <w:szCs w:val="22"/>
        </w:rPr>
        <w:t xml:space="preserve">, como al efecto, </w:t>
      </w:r>
      <w:r w:rsidRPr="003C3486">
        <w:rPr>
          <w:rFonts w:ascii="Tahoma" w:hAnsi="Tahoma" w:cs="Tahoma"/>
          <w:b/>
          <w:bCs/>
          <w:sz w:val="22"/>
          <w:szCs w:val="22"/>
        </w:rPr>
        <w:t>DISPONE</w:t>
      </w:r>
      <w:r w:rsidRPr="003C3486">
        <w:rPr>
          <w:rFonts w:ascii="Tahoma" w:hAnsi="Tahoma" w:cs="Tahoma"/>
          <w:sz w:val="22"/>
          <w:szCs w:val="22"/>
        </w:rPr>
        <w:t xml:space="preserve">, que los cargos por servicios previstos en la Resolución 33-08, dictada por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en fecha veintiocho (28) de marzo de dos mil ocho (2008) y las Resoluciones No. 69 y No. 70, dictadas por 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(MICM) en fecha el veinticuatro (24) de marzo de dos mil diecisiete (2017) o las que las sustituyan, permanecerán invariables, considerando que los cobros de las tasas de servicios de solicitud de licencia y renovación serán efectuados en proporción al tiempo de vigencia autorizado mediante la resolución del Ministro de 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w:t>
      </w:r>
    </w:p>
    <w:p w14:paraId="2A793634" w14:textId="77777777" w:rsidR="009006D9" w:rsidRPr="003C3486" w:rsidRDefault="009006D9" w:rsidP="009006D9">
      <w:pPr>
        <w:jc w:val="both"/>
        <w:rPr>
          <w:rFonts w:ascii="Tahoma" w:hAnsi="Tahoma" w:cs="Tahoma"/>
          <w:sz w:val="22"/>
          <w:szCs w:val="22"/>
        </w:rPr>
      </w:pPr>
    </w:p>
    <w:p w14:paraId="072120CA" w14:textId="368C2B26" w:rsidR="009006D9" w:rsidRPr="003C3486" w:rsidRDefault="009006D9" w:rsidP="009006D9">
      <w:pPr>
        <w:jc w:val="both"/>
        <w:rPr>
          <w:rFonts w:ascii="Tahoma" w:hAnsi="Tahoma" w:cs="Tahoma"/>
          <w:sz w:val="22"/>
          <w:szCs w:val="22"/>
        </w:rPr>
      </w:pPr>
      <w:r w:rsidRPr="003C3486">
        <w:rPr>
          <w:rFonts w:ascii="Tahoma" w:hAnsi="Tahoma" w:cs="Tahoma"/>
          <w:b/>
          <w:sz w:val="22"/>
          <w:szCs w:val="22"/>
        </w:rPr>
        <w:t xml:space="preserve">ARTÍCULO </w:t>
      </w:r>
      <w:r w:rsidR="00955F59">
        <w:rPr>
          <w:rFonts w:ascii="Tahoma" w:hAnsi="Tahoma" w:cs="Tahoma"/>
          <w:b/>
          <w:sz w:val="22"/>
          <w:szCs w:val="22"/>
        </w:rPr>
        <w:t>4</w:t>
      </w:r>
      <w:r w:rsidRPr="003C3486">
        <w:rPr>
          <w:rFonts w:ascii="Tahoma" w:hAnsi="Tahoma" w:cs="Tahoma"/>
          <w:b/>
          <w:sz w:val="22"/>
          <w:szCs w:val="22"/>
        </w:rPr>
        <w:t>.</w:t>
      </w:r>
      <w:r w:rsidRPr="003C3486">
        <w:rPr>
          <w:rFonts w:ascii="Tahoma" w:hAnsi="Tahoma" w:cs="Tahoma"/>
          <w:sz w:val="22"/>
          <w:szCs w:val="22"/>
        </w:rPr>
        <w:t xml:space="preserve"> La presente Resolución deroga cualquier resolución o disposición administrativa de este Ministerio que le sea contraria.</w:t>
      </w:r>
    </w:p>
    <w:p w14:paraId="1CF3AC31" w14:textId="77777777" w:rsidR="009006D9" w:rsidRPr="003C3486" w:rsidRDefault="009006D9" w:rsidP="009006D9">
      <w:pPr>
        <w:jc w:val="both"/>
        <w:rPr>
          <w:rFonts w:ascii="Tahoma" w:hAnsi="Tahoma" w:cs="Tahoma"/>
          <w:sz w:val="22"/>
          <w:szCs w:val="22"/>
        </w:rPr>
      </w:pPr>
    </w:p>
    <w:p w14:paraId="4B21A03A" w14:textId="2CE10E77" w:rsidR="009006D9" w:rsidRPr="003C3486" w:rsidRDefault="009006D9" w:rsidP="009006D9">
      <w:pPr>
        <w:jc w:val="both"/>
        <w:rPr>
          <w:rFonts w:ascii="Tahoma" w:hAnsi="Tahoma" w:cs="Tahoma"/>
          <w:sz w:val="22"/>
          <w:szCs w:val="22"/>
        </w:rPr>
      </w:pPr>
      <w:r w:rsidRPr="003C3486">
        <w:rPr>
          <w:rFonts w:ascii="Tahoma" w:hAnsi="Tahoma" w:cs="Tahoma"/>
          <w:b/>
          <w:sz w:val="22"/>
          <w:szCs w:val="22"/>
        </w:rPr>
        <w:t xml:space="preserve">ARTÍCULO </w:t>
      </w:r>
      <w:r w:rsidR="00955F59">
        <w:rPr>
          <w:rFonts w:ascii="Tahoma" w:hAnsi="Tahoma" w:cs="Tahoma"/>
          <w:b/>
          <w:sz w:val="22"/>
          <w:szCs w:val="22"/>
        </w:rPr>
        <w:t>5</w:t>
      </w:r>
      <w:r w:rsidRPr="003C3486">
        <w:rPr>
          <w:rFonts w:ascii="Tahoma" w:hAnsi="Tahoma" w:cs="Tahoma"/>
          <w:b/>
          <w:sz w:val="22"/>
          <w:szCs w:val="22"/>
        </w:rPr>
        <w:t>.</w:t>
      </w:r>
      <w:r w:rsidRPr="003C3486">
        <w:rPr>
          <w:rFonts w:ascii="Tahoma" w:hAnsi="Tahoma" w:cs="Tahoma"/>
          <w:sz w:val="22"/>
          <w:szCs w:val="22"/>
        </w:rPr>
        <w:t xml:space="preserve"> Se ordena la remisión de la presente resolución a la Dirección de Combustibles, la Dirección de Supervisión y Control de Estaciones de Expendio y al Cuerpo Especializado de Control de Combustibles (CECCOM); así como su publicación en la página web del Ministerio de Industria, Comercio y </w:t>
      </w:r>
      <w:proofErr w:type="spellStart"/>
      <w:r w:rsidRPr="003C3486">
        <w:rPr>
          <w:rFonts w:ascii="Tahoma" w:hAnsi="Tahoma" w:cs="Tahoma"/>
          <w:sz w:val="22"/>
          <w:szCs w:val="22"/>
        </w:rPr>
        <w:t>Mipymes</w:t>
      </w:r>
      <w:proofErr w:type="spellEnd"/>
      <w:r w:rsidRPr="003C3486">
        <w:rPr>
          <w:rFonts w:ascii="Tahoma" w:hAnsi="Tahoma" w:cs="Tahoma"/>
          <w:sz w:val="22"/>
          <w:szCs w:val="22"/>
        </w:rPr>
        <w:t xml:space="preserve"> en cumplimiento con lo establecido en la Ley General de Libre Acceso a la Información Pública No. 200 de fecha veintiocho (28) de julio del año dos mil cuatro (2004).</w:t>
      </w:r>
    </w:p>
    <w:p w14:paraId="640CB566" w14:textId="77777777" w:rsidR="009006D9" w:rsidRPr="003C3486" w:rsidRDefault="009006D9" w:rsidP="009006D9">
      <w:pPr>
        <w:jc w:val="both"/>
        <w:rPr>
          <w:rFonts w:ascii="Tahoma" w:hAnsi="Tahoma" w:cs="Tahoma"/>
          <w:sz w:val="22"/>
          <w:szCs w:val="22"/>
        </w:rPr>
      </w:pPr>
    </w:p>
    <w:p w14:paraId="5697EC36" w14:textId="5EFA2C80" w:rsidR="009006D9" w:rsidRPr="003C3486" w:rsidRDefault="009006D9" w:rsidP="009006D9">
      <w:pPr>
        <w:jc w:val="both"/>
        <w:rPr>
          <w:rFonts w:ascii="Tahoma" w:hAnsi="Tahoma" w:cs="Tahoma"/>
          <w:sz w:val="22"/>
          <w:szCs w:val="22"/>
        </w:rPr>
      </w:pPr>
      <w:r w:rsidRPr="003C3486">
        <w:rPr>
          <w:rFonts w:ascii="Tahoma" w:hAnsi="Tahoma" w:cs="Tahoma"/>
          <w:b/>
          <w:sz w:val="22"/>
          <w:szCs w:val="22"/>
        </w:rPr>
        <w:t>DADA</w:t>
      </w:r>
      <w:r w:rsidRPr="003C3486">
        <w:rPr>
          <w:rFonts w:ascii="Tahoma" w:hAnsi="Tahoma" w:cs="Tahoma"/>
          <w:sz w:val="22"/>
          <w:szCs w:val="22"/>
        </w:rPr>
        <w:t xml:space="preserve"> en la ciudad de Santo Domingo de Guzmán, Distrito Nacional, capital de la República Dominicana, el día </w:t>
      </w:r>
      <w:r w:rsidR="001D0FE3">
        <w:rPr>
          <w:rFonts w:ascii="Tahoma" w:hAnsi="Tahoma" w:cs="Tahoma"/>
          <w:sz w:val="22"/>
          <w:szCs w:val="22"/>
        </w:rPr>
        <w:t>catorce</w:t>
      </w:r>
      <w:r w:rsidR="001D0FE3" w:rsidRPr="003C3486">
        <w:rPr>
          <w:rFonts w:ascii="Tahoma" w:hAnsi="Tahoma" w:cs="Tahoma"/>
          <w:sz w:val="22"/>
          <w:szCs w:val="22"/>
        </w:rPr>
        <w:t xml:space="preserve"> </w:t>
      </w:r>
      <w:r w:rsidRPr="003C3486">
        <w:rPr>
          <w:rFonts w:ascii="Tahoma" w:hAnsi="Tahoma" w:cs="Tahoma"/>
          <w:sz w:val="22"/>
          <w:szCs w:val="22"/>
        </w:rPr>
        <w:t>(</w:t>
      </w:r>
      <w:r w:rsidR="001D0FE3">
        <w:rPr>
          <w:rFonts w:ascii="Tahoma" w:hAnsi="Tahoma" w:cs="Tahoma"/>
          <w:sz w:val="22"/>
          <w:szCs w:val="22"/>
        </w:rPr>
        <w:t>14</w:t>
      </w:r>
      <w:r w:rsidRPr="003C3486">
        <w:rPr>
          <w:rFonts w:ascii="Tahoma" w:hAnsi="Tahoma" w:cs="Tahoma"/>
          <w:sz w:val="22"/>
          <w:szCs w:val="22"/>
        </w:rPr>
        <w:t xml:space="preserve">) de </w:t>
      </w:r>
      <w:r w:rsidR="001D0FE3">
        <w:rPr>
          <w:rFonts w:ascii="Tahoma" w:hAnsi="Tahoma" w:cs="Tahoma"/>
          <w:sz w:val="22"/>
          <w:szCs w:val="22"/>
        </w:rPr>
        <w:t>diciembre</w:t>
      </w:r>
      <w:r w:rsidR="001D0FE3" w:rsidRPr="003C3486">
        <w:rPr>
          <w:rFonts w:ascii="Tahoma" w:hAnsi="Tahoma" w:cs="Tahoma"/>
          <w:sz w:val="22"/>
          <w:szCs w:val="22"/>
        </w:rPr>
        <w:t xml:space="preserve"> </w:t>
      </w:r>
      <w:r w:rsidRPr="003C3486">
        <w:rPr>
          <w:rFonts w:ascii="Tahoma" w:hAnsi="Tahoma" w:cs="Tahoma"/>
          <w:sz w:val="22"/>
          <w:szCs w:val="22"/>
        </w:rPr>
        <w:t>del año dos mil veintiuno (2021).</w:t>
      </w:r>
    </w:p>
    <w:p w14:paraId="1D4DAB83" w14:textId="77777777" w:rsidR="009006D9" w:rsidRPr="001D0FE3" w:rsidRDefault="009006D9" w:rsidP="009006D9">
      <w:pPr>
        <w:jc w:val="both"/>
        <w:rPr>
          <w:rFonts w:ascii="Tahoma" w:hAnsi="Tahoma" w:cs="Tahoma"/>
          <w:sz w:val="22"/>
          <w:szCs w:val="22"/>
          <w:lang w:val="es-DO"/>
        </w:rPr>
      </w:pPr>
    </w:p>
    <w:p w14:paraId="47B9768A" w14:textId="6F0E4A98" w:rsidR="009006D9" w:rsidRDefault="009006D9" w:rsidP="009006D9">
      <w:pPr>
        <w:jc w:val="both"/>
        <w:rPr>
          <w:rFonts w:ascii="Tahoma" w:hAnsi="Tahoma" w:cs="Tahoma"/>
          <w:sz w:val="22"/>
          <w:szCs w:val="22"/>
        </w:rPr>
      </w:pPr>
    </w:p>
    <w:p w14:paraId="125094D2" w14:textId="77777777" w:rsidR="001D0FE3" w:rsidRDefault="001D0FE3" w:rsidP="009006D9">
      <w:pPr>
        <w:jc w:val="both"/>
        <w:rPr>
          <w:rFonts w:ascii="Tahoma" w:hAnsi="Tahoma" w:cs="Tahoma"/>
          <w:sz w:val="22"/>
          <w:szCs w:val="22"/>
        </w:rPr>
      </w:pPr>
    </w:p>
    <w:p w14:paraId="6345A6FB" w14:textId="4FBA4302" w:rsidR="001D0FE3" w:rsidRDefault="001D0FE3" w:rsidP="009006D9">
      <w:pPr>
        <w:jc w:val="both"/>
        <w:rPr>
          <w:rFonts w:ascii="Tahoma" w:hAnsi="Tahoma" w:cs="Tahoma"/>
          <w:sz w:val="22"/>
          <w:szCs w:val="22"/>
        </w:rPr>
      </w:pPr>
    </w:p>
    <w:p w14:paraId="37A9892E" w14:textId="77777777" w:rsidR="001D0FE3" w:rsidRPr="003C3486" w:rsidRDefault="001D0FE3" w:rsidP="009006D9">
      <w:pPr>
        <w:jc w:val="both"/>
        <w:rPr>
          <w:rFonts w:ascii="Tahoma" w:hAnsi="Tahoma" w:cs="Tahoma"/>
          <w:sz w:val="22"/>
          <w:szCs w:val="22"/>
        </w:rPr>
      </w:pPr>
    </w:p>
    <w:p w14:paraId="31055D95" w14:textId="1190C172" w:rsidR="009006D9" w:rsidRPr="003C3486" w:rsidRDefault="001D0FE3" w:rsidP="009006D9">
      <w:pPr>
        <w:jc w:val="center"/>
        <w:rPr>
          <w:rFonts w:ascii="Tahoma" w:hAnsi="Tahoma" w:cs="Tahoma"/>
          <w:b/>
          <w:sz w:val="22"/>
          <w:szCs w:val="22"/>
        </w:rPr>
      </w:pPr>
      <w:r w:rsidRPr="003C3486">
        <w:rPr>
          <w:rFonts w:ascii="Tahoma" w:hAnsi="Tahoma" w:cs="Tahoma"/>
          <w:b/>
          <w:sz w:val="22"/>
          <w:szCs w:val="22"/>
        </w:rPr>
        <w:t>V</w:t>
      </w:r>
      <w:r>
        <w:rPr>
          <w:rFonts w:ascii="Tahoma" w:hAnsi="Tahoma" w:cs="Tahoma"/>
          <w:b/>
          <w:sz w:val="22"/>
          <w:szCs w:val="22"/>
        </w:rPr>
        <w:t>í</w:t>
      </w:r>
      <w:r w:rsidRPr="003C3486">
        <w:rPr>
          <w:rFonts w:ascii="Tahoma" w:hAnsi="Tahoma" w:cs="Tahoma"/>
          <w:b/>
          <w:sz w:val="22"/>
          <w:szCs w:val="22"/>
        </w:rPr>
        <w:t xml:space="preserve">ctor </w:t>
      </w:r>
      <w:r>
        <w:rPr>
          <w:rFonts w:ascii="Tahoma" w:hAnsi="Tahoma" w:cs="Tahoma"/>
          <w:b/>
          <w:sz w:val="22"/>
          <w:szCs w:val="22"/>
        </w:rPr>
        <w:t>O</w:t>
      </w:r>
      <w:r w:rsidRPr="003C3486">
        <w:rPr>
          <w:rFonts w:ascii="Tahoma" w:hAnsi="Tahoma" w:cs="Tahoma"/>
          <w:b/>
          <w:sz w:val="22"/>
          <w:szCs w:val="22"/>
        </w:rPr>
        <w:t xml:space="preserve">. Bisonó </w:t>
      </w:r>
      <w:r w:rsidR="005D72CF">
        <w:rPr>
          <w:rFonts w:ascii="Tahoma" w:hAnsi="Tahoma" w:cs="Tahoma"/>
          <w:b/>
          <w:sz w:val="22"/>
          <w:szCs w:val="22"/>
        </w:rPr>
        <w:t>H</w:t>
      </w:r>
      <w:r w:rsidRPr="003C3486">
        <w:rPr>
          <w:rFonts w:ascii="Tahoma" w:hAnsi="Tahoma" w:cs="Tahoma"/>
          <w:b/>
          <w:sz w:val="22"/>
          <w:szCs w:val="22"/>
        </w:rPr>
        <w:t>aza</w:t>
      </w:r>
    </w:p>
    <w:p w14:paraId="0B1A886E" w14:textId="7F9C1290" w:rsidR="005A51DE" w:rsidRPr="009006D9" w:rsidRDefault="001D0FE3" w:rsidP="009006D9">
      <w:pPr>
        <w:jc w:val="center"/>
        <w:rPr>
          <w:rFonts w:ascii="Tahoma" w:hAnsi="Tahoma" w:cs="Tahoma"/>
          <w:sz w:val="22"/>
          <w:szCs w:val="22"/>
        </w:rPr>
      </w:pPr>
      <w:r w:rsidRPr="003C3486">
        <w:rPr>
          <w:rFonts w:ascii="Tahoma" w:hAnsi="Tahoma" w:cs="Tahoma"/>
          <w:sz w:val="22"/>
          <w:szCs w:val="22"/>
        </w:rPr>
        <w:t xml:space="preserve">Ministro </w:t>
      </w:r>
      <w:r>
        <w:rPr>
          <w:rFonts w:ascii="Tahoma" w:hAnsi="Tahoma" w:cs="Tahoma"/>
          <w:sz w:val="22"/>
          <w:szCs w:val="22"/>
        </w:rPr>
        <w:t xml:space="preserve">de </w:t>
      </w:r>
      <w:r w:rsidRPr="003C3486">
        <w:rPr>
          <w:rFonts w:ascii="Tahoma" w:hAnsi="Tahoma" w:cs="Tahoma"/>
          <w:sz w:val="22"/>
          <w:szCs w:val="22"/>
        </w:rPr>
        <w:t xml:space="preserve">Industria, Comercio </w:t>
      </w:r>
      <w:r>
        <w:rPr>
          <w:rFonts w:ascii="Tahoma" w:hAnsi="Tahoma" w:cs="Tahoma"/>
          <w:sz w:val="22"/>
          <w:szCs w:val="22"/>
        </w:rPr>
        <w:t>y</w:t>
      </w:r>
      <w:r w:rsidRPr="003C3486">
        <w:rPr>
          <w:rFonts w:ascii="Tahoma" w:hAnsi="Tahoma" w:cs="Tahoma"/>
          <w:sz w:val="22"/>
          <w:szCs w:val="22"/>
        </w:rPr>
        <w:t xml:space="preserve"> </w:t>
      </w:r>
      <w:proofErr w:type="spellStart"/>
      <w:r w:rsidRPr="003C3486">
        <w:rPr>
          <w:rFonts w:ascii="Tahoma" w:hAnsi="Tahoma" w:cs="Tahoma"/>
          <w:sz w:val="22"/>
          <w:szCs w:val="22"/>
        </w:rPr>
        <w:t>Mipymes</w:t>
      </w:r>
      <w:proofErr w:type="spellEnd"/>
    </w:p>
    <w:sectPr w:rsidR="005A51DE" w:rsidRPr="009006D9" w:rsidSect="006F2DB8">
      <w:headerReference w:type="default" r:id="rId8"/>
      <w:footerReference w:type="default" r:id="rId9"/>
      <w:pgSz w:w="12240" w:h="15840"/>
      <w:pgMar w:top="2977" w:right="1701" w:bottom="225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C910" w14:textId="77777777" w:rsidR="008B05FA" w:rsidRDefault="008B05FA">
      <w:r>
        <w:separator/>
      </w:r>
    </w:p>
  </w:endnote>
  <w:endnote w:type="continuationSeparator" w:id="0">
    <w:p w14:paraId="753B5650" w14:textId="77777777" w:rsidR="008B05FA" w:rsidRDefault="008B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459599498"/>
      <w:docPartObj>
        <w:docPartGallery w:val="Page Numbers (Bottom of Page)"/>
        <w:docPartUnique/>
      </w:docPartObj>
    </w:sdtPr>
    <w:sdtEndPr/>
    <w:sdtContent>
      <w:sdt>
        <w:sdtPr>
          <w:rPr>
            <w:rFonts w:ascii="Tahoma" w:hAnsi="Tahoma" w:cs="Tahoma"/>
            <w:sz w:val="18"/>
            <w:szCs w:val="18"/>
          </w:rPr>
          <w:id w:val="1728636285"/>
          <w:docPartObj>
            <w:docPartGallery w:val="Page Numbers (Top of Page)"/>
            <w:docPartUnique/>
          </w:docPartObj>
        </w:sdtPr>
        <w:sdtEndPr/>
        <w:sdtContent>
          <w:p w14:paraId="7F0584A7" w14:textId="77777777" w:rsidR="00121364" w:rsidRPr="009C5AE4" w:rsidRDefault="00955F59" w:rsidP="003600A0">
            <w:pPr>
              <w:pStyle w:val="Piedepgina"/>
              <w:jc w:val="right"/>
              <w:rPr>
                <w:rFonts w:ascii="Tahoma" w:hAnsi="Tahoma" w:cs="Tahoma"/>
                <w:sz w:val="18"/>
                <w:szCs w:val="18"/>
              </w:rPr>
            </w:pPr>
            <w:r w:rsidRPr="009C5AE4">
              <w:rPr>
                <w:rFonts w:ascii="Tahoma" w:hAnsi="Tahoma" w:cs="Tahoma"/>
                <w:sz w:val="18"/>
                <w:szCs w:val="18"/>
                <w:lang w:val="es-ES"/>
              </w:rPr>
              <w:t xml:space="preserve">Página </w:t>
            </w:r>
            <w:r w:rsidRPr="009C5AE4">
              <w:rPr>
                <w:rFonts w:ascii="Tahoma" w:hAnsi="Tahoma" w:cs="Tahoma"/>
                <w:sz w:val="18"/>
                <w:szCs w:val="18"/>
              </w:rPr>
              <w:fldChar w:fldCharType="begin"/>
            </w:r>
            <w:r w:rsidRPr="009C5AE4">
              <w:rPr>
                <w:rFonts w:ascii="Tahoma" w:hAnsi="Tahoma" w:cs="Tahoma"/>
                <w:sz w:val="18"/>
                <w:szCs w:val="18"/>
              </w:rPr>
              <w:instrText>PAGE</w:instrText>
            </w:r>
            <w:r w:rsidRPr="009C5AE4">
              <w:rPr>
                <w:rFonts w:ascii="Tahoma" w:hAnsi="Tahoma" w:cs="Tahoma"/>
                <w:sz w:val="18"/>
                <w:szCs w:val="18"/>
              </w:rPr>
              <w:fldChar w:fldCharType="separate"/>
            </w:r>
            <w:r w:rsidRPr="009C5AE4">
              <w:rPr>
                <w:rFonts w:ascii="Tahoma" w:hAnsi="Tahoma" w:cs="Tahoma"/>
                <w:noProof/>
                <w:sz w:val="18"/>
                <w:szCs w:val="18"/>
              </w:rPr>
              <w:t>4</w:t>
            </w:r>
            <w:r w:rsidRPr="009C5AE4">
              <w:rPr>
                <w:rFonts w:ascii="Tahoma" w:hAnsi="Tahoma" w:cs="Tahoma"/>
                <w:sz w:val="18"/>
                <w:szCs w:val="18"/>
              </w:rPr>
              <w:fldChar w:fldCharType="end"/>
            </w:r>
            <w:r w:rsidRPr="009C5AE4">
              <w:rPr>
                <w:rFonts w:ascii="Tahoma" w:hAnsi="Tahoma" w:cs="Tahoma"/>
                <w:sz w:val="18"/>
                <w:szCs w:val="18"/>
                <w:lang w:val="es-ES"/>
              </w:rPr>
              <w:t xml:space="preserve"> de </w:t>
            </w:r>
            <w:r w:rsidRPr="009C5AE4">
              <w:rPr>
                <w:rFonts w:ascii="Tahoma" w:hAnsi="Tahoma" w:cs="Tahoma"/>
                <w:sz w:val="18"/>
                <w:szCs w:val="18"/>
              </w:rPr>
              <w:fldChar w:fldCharType="begin"/>
            </w:r>
            <w:r w:rsidRPr="009C5AE4">
              <w:rPr>
                <w:rFonts w:ascii="Tahoma" w:hAnsi="Tahoma" w:cs="Tahoma"/>
                <w:sz w:val="18"/>
                <w:szCs w:val="18"/>
              </w:rPr>
              <w:instrText>NUMPAGES</w:instrText>
            </w:r>
            <w:r w:rsidRPr="009C5AE4">
              <w:rPr>
                <w:rFonts w:ascii="Tahoma" w:hAnsi="Tahoma" w:cs="Tahoma"/>
                <w:sz w:val="18"/>
                <w:szCs w:val="18"/>
              </w:rPr>
              <w:fldChar w:fldCharType="separate"/>
            </w:r>
            <w:r w:rsidRPr="009C5AE4">
              <w:rPr>
                <w:rFonts w:ascii="Tahoma" w:hAnsi="Tahoma" w:cs="Tahoma"/>
                <w:noProof/>
                <w:sz w:val="18"/>
                <w:szCs w:val="18"/>
              </w:rPr>
              <w:t>4</w:t>
            </w:r>
            <w:r w:rsidRPr="009C5AE4">
              <w:rPr>
                <w:rFonts w:ascii="Tahoma" w:hAnsi="Tahoma" w:cs="Tahoma"/>
                <w:sz w:val="18"/>
                <w:szCs w:val="18"/>
              </w:rPr>
              <w:fldChar w:fldCharType="end"/>
            </w:r>
          </w:p>
          <w:p w14:paraId="11BF0A02" w14:textId="77777777" w:rsidR="00004663" w:rsidRPr="009C5AE4" w:rsidRDefault="00955F59" w:rsidP="00004663">
            <w:pPr>
              <w:pStyle w:val="Piedepgina"/>
              <w:pBdr>
                <w:top w:val="single" w:sz="4" w:space="1" w:color="auto"/>
              </w:pBdr>
              <w:jc w:val="both"/>
              <w:rPr>
                <w:rFonts w:ascii="Tahoma" w:hAnsi="Tahoma" w:cs="Tahoma"/>
                <w:b/>
                <w:bCs/>
                <w:sz w:val="18"/>
                <w:szCs w:val="18"/>
              </w:rPr>
            </w:pPr>
            <w:r w:rsidRPr="009C5AE4">
              <w:rPr>
                <w:rFonts w:ascii="Tahoma" w:hAnsi="Tahoma" w:cs="Tahoma"/>
                <w:b/>
                <w:bCs/>
                <w:color w:val="000000"/>
                <w:sz w:val="18"/>
                <w:szCs w:val="18"/>
              </w:rPr>
              <w:t>2021/ QUE MODIFICA LA VIGENCIA DE LAS LICENCIAS QUE HABILITAN Y REGULAN LA CADENA DE COMERCIALIZACIÓN DE COMBUSTIBLES OTORGADAS POR EL MINISTERIO DE INDUSTRIA, COMERCIO Y MIPYMES (MICM).</w:t>
            </w:r>
          </w:p>
          <w:p w14:paraId="68EFB4A2" w14:textId="77777777" w:rsidR="00121364" w:rsidRPr="009C5AE4" w:rsidRDefault="008B05FA" w:rsidP="003600A0">
            <w:pPr>
              <w:pStyle w:val="Piedepgina"/>
              <w:jc w:val="right"/>
              <w:rPr>
                <w:rFonts w:ascii="Tahoma" w:hAnsi="Tahoma" w:cs="Tahoma"/>
                <w:b/>
                <w:bCs/>
                <w:sz w:val="18"/>
                <w:szCs w:val="18"/>
              </w:rPr>
            </w:pPr>
          </w:p>
          <w:p w14:paraId="4EF196BF" w14:textId="77777777" w:rsidR="00AE45A2" w:rsidRPr="009C5AE4" w:rsidRDefault="008B05FA" w:rsidP="003600A0">
            <w:pPr>
              <w:pStyle w:val="Piedepgina"/>
              <w:jc w:val="right"/>
              <w:rPr>
                <w:rFonts w:ascii="Tahoma" w:hAnsi="Tahoma" w:cs="Tahoma"/>
                <w:sz w:val="18"/>
                <w:szCs w:val="18"/>
              </w:rPr>
            </w:pPr>
          </w:p>
        </w:sdtContent>
      </w:sdt>
    </w:sdtContent>
  </w:sdt>
  <w:p w14:paraId="25310CCF" w14:textId="77777777" w:rsidR="00806E7B" w:rsidRPr="009C5AE4" w:rsidRDefault="008B05FA" w:rsidP="003600A0">
    <w:pPr>
      <w:pStyle w:val="Piedepgina"/>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4979" w14:textId="77777777" w:rsidR="008B05FA" w:rsidRDefault="008B05FA">
      <w:r>
        <w:separator/>
      </w:r>
    </w:p>
  </w:footnote>
  <w:footnote w:type="continuationSeparator" w:id="0">
    <w:p w14:paraId="0DC64518" w14:textId="77777777" w:rsidR="008B05FA" w:rsidRDefault="008B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1EA1" w14:textId="77777777" w:rsidR="007B7FF7" w:rsidRDefault="00955F59">
    <w:pPr>
      <w:pStyle w:val="Encabezado"/>
    </w:pPr>
    <w:r>
      <w:rPr>
        <w:noProof/>
        <w:lang w:val="es-DO" w:eastAsia="es-DO"/>
      </w:rPr>
      <mc:AlternateContent>
        <mc:Choice Requires="wps">
          <w:drawing>
            <wp:anchor distT="0" distB="0" distL="114300" distR="114300" simplePos="0" relativeHeight="251660288" behindDoc="0" locked="0" layoutInCell="1" allowOverlap="1" wp14:anchorId="55499BEC" wp14:editId="03EF9A22">
              <wp:simplePos x="0" y="0"/>
              <wp:positionH relativeFrom="column">
                <wp:posOffset>559435</wp:posOffset>
              </wp:positionH>
              <wp:positionV relativeFrom="paragraph">
                <wp:posOffset>1318895</wp:posOffset>
              </wp:positionV>
              <wp:extent cx="4591050" cy="43815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4381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88E25D" id="Rectángulo 2" o:spid="_x0000_s1026" style="position:absolute;margin-left:44.05pt;margin-top:103.85pt;width:36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" fillcolor="window" strokecolor="window" strokeweight="1pt">
              <v:path arrowok="t"/>
            </v:rect>
          </w:pict>
        </mc:Fallback>
      </mc:AlternateContent>
    </w:r>
    <w:r>
      <w:rPr>
        <w:noProof/>
        <w:lang w:val="es-DO" w:eastAsia="es-DO"/>
      </w:rPr>
      <w:drawing>
        <wp:anchor distT="0" distB="0" distL="114300" distR="114300" simplePos="0" relativeHeight="251659264" behindDoc="1" locked="0" layoutInCell="1" allowOverlap="1" wp14:anchorId="19F8C553" wp14:editId="77B6B2C0">
          <wp:simplePos x="0" y="0"/>
          <wp:positionH relativeFrom="page">
            <wp:align>right</wp:align>
          </wp:positionH>
          <wp:positionV relativeFrom="paragraph">
            <wp:posOffset>-449580</wp:posOffset>
          </wp:positionV>
          <wp:extent cx="7763749" cy="10046825"/>
          <wp:effectExtent l="0" t="0" r="889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CABECILLA MICM-01-01.jpg"/>
                  <pic:cNvPicPr/>
                </pic:nvPicPr>
                <pic:blipFill>
                  <a:blip r:embed="rId1">
                    <a:extLst>
                      <a:ext uri="{28A0092B-C50C-407E-A947-70E740481C1C}">
                        <a14:useLocalDpi xmlns:a14="http://schemas.microsoft.com/office/drawing/2010/main" val="0"/>
                      </a:ext>
                    </a:extLst>
                  </a:blip>
                  <a:stretch>
                    <a:fillRect/>
                  </a:stretch>
                </pic:blipFill>
                <pic:spPr>
                  <a:xfrm>
                    <a:off x="0" y="0"/>
                    <a:ext cx="7763749" cy="1004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1FD4"/>
    <w:multiLevelType w:val="hybridMultilevel"/>
    <w:tmpl w:val="81C86FD2"/>
    <w:lvl w:ilvl="0" w:tplc="D61EB78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2D426676"/>
    <w:multiLevelType w:val="hybridMultilevel"/>
    <w:tmpl w:val="A224DA32"/>
    <w:lvl w:ilvl="0" w:tplc="44B062C6">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43CD6041"/>
    <w:multiLevelType w:val="hybridMultilevel"/>
    <w:tmpl w:val="4092A49E"/>
    <w:lvl w:ilvl="0" w:tplc="CA34A0E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D9"/>
    <w:rsid w:val="00176EBE"/>
    <w:rsid w:val="00192B18"/>
    <w:rsid w:val="001D0FE3"/>
    <w:rsid w:val="00243428"/>
    <w:rsid w:val="00340BB3"/>
    <w:rsid w:val="00440B4F"/>
    <w:rsid w:val="004D1A46"/>
    <w:rsid w:val="00576932"/>
    <w:rsid w:val="005A51DE"/>
    <w:rsid w:val="005C1107"/>
    <w:rsid w:val="005D72CF"/>
    <w:rsid w:val="006B3EB5"/>
    <w:rsid w:val="008A738A"/>
    <w:rsid w:val="008B05FA"/>
    <w:rsid w:val="008C2613"/>
    <w:rsid w:val="009006D9"/>
    <w:rsid w:val="00955F59"/>
    <w:rsid w:val="00A44135"/>
    <w:rsid w:val="00AD4DEB"/>
    <w:rsid w:val="00E868A4"/>
    <w:rsid w:val="00FA76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13FF"/>
  <w15:chartTrackingRefBased/>
  <w15:docId w15:val="{997A7189-99AD-44BC-B7C2-B709163A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D9"/>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qFormat/>
    <w:rsid w:val="009006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qFormat/>
    <w:rsid w:val="009006D9"/>
    <w:pPr>
      <w:keepNext/>
      <w:jc w:val="center"/>
      <w:outlineLvl w:val="1"/>
    </w:pPr>
    <w:rPr>
      <w:b/>
      <w:bCs/>
      <w:lang w:val="es-ES" w:eastAsia="es-ES"/>
    </w:rPr>
  </w:style>
  <w:style w:type="paragraph" w:styleId="Ttulo3">
    <w:name w:val="heading 3"/>
    <w:basedOn w:val="Normal"/>
    <w:next w:val="Normal"/>
    <w:link w:val="Ttulo3Car"/>
    <w:qFormat/>
    <w:rsid w:val="009006D9"/>
    <w:pPr>
      <w:keepNext/>
      <w:spacing w:before="240" w:after="60" w:line="276" w:lineRule="auto"/>
      <w:outlineLvl w:val="2"/>
    </w:pPr>
    <w:rPr>
      <w:rFonts w:ascii="Cambria" w:hAnsi="Cambria"/>
      <w:b/>
      <w:bCs/>
      <w:sz w:val="26"/>
      <w:szCs w:val="26"/>
      <w:lang w:val="es-DO" w:eastAsia="en-US"/>
    </w:rPr>
  </w:style>
  <w:style w:type="paragraph" w:styleId="Ttulo4">
    <w:name w:val="heading 4"/>
    <w:basedOn w:val="Normal"/>
    <w:next w:val="Normal"/>
    <w:link w:val="Ttulo4Car"/>
    <w:qFormat/>
    <w:rsid w:val="009006D9"/>
    <w:pPr>
      <w:keepNext/>
      <w:spacing w:before="240" w:after="60" w:line="276" w:lineRule="auto"/>
      <w:outlineLvl w:val="3"/>
    </w:pPr>
    <w:rPr>
      <w:rFonts w:ascii="Calibri" w:hAnsi="Calibri"/>
      <w:b/>
      <w:bCs/>
      <w:sz w:val="28"/>
      <w:szCs w:val="28"/>
      <w:lang w:val="es-DO" w:eastAsia="en-US"/>
    </w:rPr>
  </w:style>
  <w:style w:type="paragraph" w:styleId="Ttulo5">
    <w:name w:val="heading 5"/>
    <w:basedOn w:val="Normal"/>
    <w:next w:val="Normal"/>
    <w:link w:val="Ttulo5Car"/>
    <w:qFormat/>
    <w:rsid w:val="009006D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06D9"/>
    <w:rPr>
      <w:rFonts w:asciiTheme="majorHAnsi" w:eastAsiaTheme="majorEastAsia" w:hAnsiTheme="majorHAnsi" w:cstheme="majorBidi"/>
      <w:color w:val="2F5496" w:themeColor="accent1" w:themeShade="BF"/>
      <w:sz w:val="32"/>
      <w:szCs w:val="32"/>
      <w:lang w:val="es-MX" w:eastAsia="es-MX"/>
    </w:rPr>
  </w:style>
  <w:style w:type="character" w:customStyle="1" w:styleId="Ttulo2Car">
    <w:name w:val="Título 2 Car"/>
    <w:basedOn w:val="Fuentedeprrafopredeter"/>
    <w:link w:val="Ttulo2"/>
    <w:uiPriority w:val="9"/>
    <w:rsid w:val="009006D9"/>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9006D9"/>
    <w:rPr>
      <w:rFonts w:ascii="Cambria" w:eastAsia="Times New Roman" w:hAnsi="Cambria" w:cs="Times New Roman"/>
      <w:b/>
      <w:bCs/>
      <w:sz w:val="26"/>
      <w:szCs w:val="26"/>
    </w:rPr>
  </w:style>
  <w:style w:type="character" w:customStyle="1" w:styleId="Ttulo4Car">
    <w:name w:val="Título 4 Car"/>
    <w:basedOn w:val="Fuentedeprrafopredeter"/>
    <w:link w:val="Ttulo4"/>
    <w:rsid w:val="009006D9"/>
    <w:rPr>
      <w:rFonts w:ascii="Calibri" w:eastAsia="Times New Roman" w:hAnsi="Calibri" w:cs="Times New Roman"/>
      <w:b/>
      <w:bCs/>
      <w:sz w:val="28"/>
      <w:szCs w:val="28"/>
    </w:rPr>
  </w:style>
  <w:style w:type="character" w:customStyle="1" w:styleId="Ttulo5Car">
    <w:name w:val="Título 5 Car"/>
    <w:basedOn w:val="Fuentedeprrafopredeter"/>
    <w:link w:val="Ttulo5"/>
    <w:rsid w:val="009006D9"/>
    <w:rPr>
      <w:rFonts w:ascii="Times New Roman" w:eastAsia="Times New Roman" w:hAnsi="Times New Roman" w:cs="Times New Roman"/>
      <w:b/>
      <w:bCs/>
      <w:i/>
      <w:iCs/>
      <w:sz w:val="26"/>
      <w:szCs w:val="26"/>
      <w:lang w:val="es-MX" w:eastAsia="es-MX"/>
    </w:rPr>
  </w:style>
  <w:style w:type="paragraph" w:styleId="Encabezado">
    <w:name w:val="header"/>
    <w:basedOn w:val="Normal"/>
    <w:link w:val="EncabezadoCar"/>
    <w:uiPriority w:val="99"/>
    <w:unhideWhenUsed/>
    <w:rsid w:val="009006D9"/>
    <w:pPr>
      <w:tabs>
        <w:tab w:val="center" w:pos="4680"/>
        <w:tab w:val="right" w:pos="9360"/>
      </w:tabs>
    </w:pPr>
  </w:style>
  <w:style w:type="character" w:customStyle="1" w:styleId="EncabezadoCar">
    <w:name w:val="Encabezado Car"/>
    <w:basedOn w:val="Fuentedeprrafopredeter"/>
    <w:link w:val="Encabezado"/>
    <w:uiPriority w:val="99"/>
    <w:rsid w:val="009006D9"/>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9006D9"/>
    <w:pPr>
      <w:tabs>
        <w:tab w:val="center" w:pos="4680"/>
        <w:tab w:val="right" w:pos="9360"/>
      </w:tabs>
    </w:pPr>
  </w:style>
  <w:style w:type="character" w:customStyle="1" w:styleId="PiedepginaCar">
    <w:name w:val="Pie de página Car"/>
    <w:basedOn w:val="Fuentedeprrafopredeter"/>
    <w:link w:val="Piedepgina"/>
    <w:uiPriority w:val="99"/>
    <w:rsid w:val="009006D9"/>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unhideWhenUsed/>
    <w:rsid w:val="009006D9"/>
    <w:rPr>
      <w:sz w:val="18"/>
      <w:szCs w:val="18"/>
    </w:rPr>
  </w:style>
  <w:style w:type="character" w:customStyle="1" w:styleId="TextodegloboCar">
    <w:name w:val="Texto de globo Car"/>
    <w:basedOn w:val="Fuentedeprrafopredeter"/>
    <w:link w:val="Textodeglobo"/>
    <w:uiPriority w:val="99"/>
    <w:rsid w:val="009006D9"/>
    <w:rPr>
      <w:rFonts w:ascii="Times New Roman" w:eastAsia="Times New Roman" w:hAnsi="Times New Roman" w:cs="Times New Roman"/>
      <w:sz w:val="18"/>
      <w:szCs w:val="18"/>
      <w:lang w:val="es-MX" w:eastAsia="es-MX"/>
    </w:rPr>
  </w:style>
  <w:style w:type="character" w:styleId="Refdecomentario">
    <w:name w:val="annotation reference"/>
    <w:basedOn w:val="Fuentedeprrafopredeter"/>
    <w:uiPriority w:val="99"/>
    <w:unhideWhenUsed/>
    <w:rsid w:val="009006D9"/>
    <w:rPr>
      <w:sz w:val="16"/>
      <w:szCs w:val="16"/>
    </w:rPr>
  </w:style>
  <w:style w:type="paragraph" w:styleId="Textocomentario">
    <w:name w:val="annotation text"/>
    <w:basedOn w:val="Normal"/>
    <w:link w:val="TextocomentarioCar"/>
    <w:uiPriority w:val="99"/>
    <w:unhideWhenUsed/>
    <w:rsid w:val="009006D9"/>
    <w:rPr>
      <w:sz w:val="20"/>
      <w:szCs w:val="20"/>
    </w:rPr>
  </w:style>
  <w:style w:type="character" w:customStyle="1" w:styleId="TextocomentarioCar">
    <w:name w:val="Texto comentario Car"/>
    <w:basedOn w:val="Fuentedeprrafopredeter"/>
    <w:link w:val="Textocomentario"/>
    <w:uiPriority w:val="99"/>
    <w:rsid w:val="009006D9"/>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unhideWhenUsed/>
    <w:rsid w:val="009006D9"/>
    <w:rPr>
      <w:b/>
      <w:bCs/>
    </w:rPr>
  </w:style>
  <w:style w:type="character" w:customStyle="1" w:styleId="AsuntodelcomentarioCar">
    <w:name w:val="Asunto del comentario Car"/>
    <w:basedOn w:val="TextocomentarioCar"/>
    <w:link w:val="Asuntodelcomentario"/>
    <w:uiPriority w:val="99"/>
    <w:rsid w:val="009006D9"/>
    <w:rPr>
      <w:rFonts w:ascii="Times New Roman" w:eastAsia="Times New Roman" w:hAnsi="Times New Roman" w:cs="Times New Roman"/>
      <w:b/>
      <w:bCs/>
      <w:sz w:val="20"/>
      <w:szCs w:val="20"/>
      <w:lang w:val="es-MX" w:eastAsia="es-MX"/>
    </w:rPr>
  </w:style>
  <w:style w:type="paragraph" w:styleId="Textoindependiente">
    <w:name w:val="Body Text"/>
    <w:basedOn w:val="Normal"/>
    <w:link w:val="TextoindependienteCar"/>
    <w:rsid w:val="009006D9"/>
    <w:pPr>
      <w:autoSpaceDE w:val="0"/>
      <w:autoSpaceDN w:val="0"/>
      <w:jc w:val="both"/>
    </w:pPr>
    <w:rPr>
      <w:rFonts w:ascii="Arial" w:eastAsia="Calibri" w:hAnsi="Arial"/>
      <w:i/>
      <w:iCs/>
      <w:lang w:val="x-none" w:eastAsia="es-ES"/>
    </w:rPr>
  </w:style>
  <w:style w:type="character" w:customStyle="1" w:styleId="TextoindependienteCar">
    <w:name w:val="Texto independiente Car"/>
    <w:basedOn w:val="Fuentedeprrafopredeter"/>
    <w:link w:val="Textoindependiente"/>
    <w:rsid w:val="009006D9"/>
    <w:rPr>
      <w:rFonts w:ascii="Arial" w:eastAsia="Calibri" w:hAnsi="Arial" w:cs="Times New Roman"/>
      <w:i/>
      <w:iCs/>
      <w:sz w:val="24"/>
      <w:szCs w:val="24"/>
      <w:lang w:val="x-none" w:eastAsia="es-ES"/>
    </w:rPr>
  </w:style>
  <w:style w:type="paragraph" w:customStyle="1" w:styleId="Sinespaciado1">
    <w:name w:val="Sin espaciado1"/>
    <w:rsid w:val="009006D9"/>
    <w:pPr>
      <w:spacing w:after="0" w:line="240" w:lineRule="auto"/>
    </w:pPr>
    <w:rPr>
      <w:rFonts w:ascii="Calibri" w:eastAsia="Calibri" w:hAnsi="Calibri" w:cs="Calibri"/>
      <w:lang w:val="es-ES"/>
    </w:rPr>
  </w:style>
  <w:style w:type="table" w:styleId="Tablaconcuadrcula">
    <w:name w:val="Table Grid"/>
    <w:basedOn w:val="Tablanormal"/>
    <w:uiPriority w:val="39"/>
    <w:rsid w:val="009006D9"/>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informatoCar">
    <w:name w:val="Texto sin formato Car"/>
    <w:link w:val="Textosinformato"/>
    <w:uiPriority w:val="99"/>
    <w:rsid w:val="009006D9"/>
    <w:rPr>
      <w:rFonts w:ascii="Consolas" w:hAnsi="Consolas"/>
    </w:rPr>
  </w:style>
  <w:style w:type="paragraph" w:styleId="Textosinformato">
    <w:name w:val="Plain Text"/>
    <w:basedOn w:val="Normal"/>
    <w:link w:val="TextosinformatoCar"/>
    <w:uiPriority w:val="99"/>
    <w:rsid w:val="009006D9"/>
    <w:rPr>
      <w:rFonts w:ascii="Consolas" w:eastAsiaTheme="minorHAnsi" w:hAnsi="Consolas" w:cstheme="minorBidi"/>
      <w:sz w:val="22"/>
      <w:szCs w:val="22"/>
      <w:lang w:val="es-DO" w:eastAsia="en-US"/>
    </w:rPr>
  </w:style>
  <w:style w:type="character" w:customStyle="1" w:styleId="TextosinformatoCar1">
    <w:name w:val="Texto sin formato Car1"/>
    <w:basedOn w:val="Fuentedeprrafopredeter"/>
    <w:uiPriority w:val="99"/>
    <w:semiHidden/>
    <w:rsid w:val="009006D9"/>
    <w:rPr>
      <w:rFonts w:ascii="Consolas" w:eastAsia="Times New Roman" w:hAnsi="Consolas" w:cs="Times New Roman"/>
      <w:sz w:val="21"/>
      <w:szCs w:val="21"/>
      <w:lang w:val="es-MX" w:eastAsia="es-MX"/>
    </w:rPr>
  </w:style>
  <w:style w:type="character" w:customStyle="1" w:styleId="PlainTextChar1">
    <w:name w:val="Plain Text Char1"/>
    <w:basedOn w:val="Fuentedeprrafopredeter"/>
    <w:uiPriority w:val="99"/>
    <w:semiHidden/>
    <w:rsid w:val="009006D9"/>
    <w:rPr>
      <w:rFonts w:ascii="Consolas" w:eastAsia="Times New Roman" w:hAnsi="Consolas" w:cs="Times New Roman"/>
      <w:sz w:val="21"/>
      <w:szCs w:val="21"/>
      <w:lang w:val="es-MX" w:eastAsia="es-MX"/>
    </w:rPr>
  </w:style>
  <w:style w:type="paragraph" w:customStyle="1" w:styleId="NoSpacing1">
    <w:name w:val="No Spacing1"/>
    <w:link w:val="NoSpacingChar"/>
    <w:uiPriority w:val="1"/>
    <w:qFormat/>
    <w:rsid w:val="009006D9"/>
    <w:pPr>
      <w:spacing w:after="0" w:line="240" w:lineRule="auto"/>
    </w:pPr>
    <w:rPr>
      <w:rFonts w:ascii="Calibri" w:eastAsia="Calibri" w:hAnsi="Calibri" w:cs="Times New Roman"/>
      <w:lang w:val="en-US"/>
    </w:rPr>
  </w:style>
  <w:style w:type="character" w:customStyle="1" w:styleId="NoSpacingChar">
    <w:name w:val="No Spacing Char"/>
    <w:link w:val="NoSpacing1"/>
    <w:uiPriority w:val="1"/>
    <w:locked/>
    <w:rsid w:val="009006D9"/>
    <w:rPr>
      <w:rFonts w:ascii="Calibri" w:eastAsia="Calibri" w:hAnsi="Calibri" w:cs="Times New Roman"/>
      <w:lang w:val="en-US"/>
    </w:rPr>
  </w:style>
  <w:style w:type="paragraph" w:customStyle="1" w:styleId="Cuadrculaclara-nfasis31">
    <w:name w:val="Cuadrícula clara - Énfasis 31"/>
    <w:basedOn w:val="Normal"/>
    <w:uiPriority w:val="34"/>
    <w:qFormat/>
    <w:rsid w:val="009006D9"/>
    <w:pPr>
      <w:ind w:left="720"/>
      <w:contextualSpacing/>
    </w:pPr>
    <w:rPr>
      <w:lang w:val="es-ES" w:eastAsia="en-US"/>
    </w:rPr>
  </w:style>
  <w:style w:type="paragraph" w:styleId="Prrafodelista">
    <w:name w:val="List Paragraph"/>
    <w:basedOn w:val="Normal"/>
    <w:uiPriority w:val="34"/>
    <w:qFormat/>
    <w:rsid w:val="009006D9"/>
    <w:pPr>
      <w:spacing w:after="160" w:line="259" w:lineRule="auto"/>
      <w:ind w:left="720"/>
      <w:contextualSpacing/>
    </w:pPr>
    <w:rPr>
      <w:rFonts w:asciiTheme="minorHAnsi" w:eastAsiaTheme="minorHAnsi" w:hAnsiTheme="minorHAnsi" w:cstheme="minorBidi"/>
      <w:sz w:val="22"/>
      <w:szCs w:val="22"/>
      <w:lang w:val="es-ES" w:eastAsia="en-US"/>
    </w:rPr>
  </w:style>
  <w:style w:type="character" w:styleId="Textoennegrita">
    <w:name w:val="Strong"/>
    <w:basedOn w:val="Fuentedeprrafopredeter"/>
    <w:qFormat/>
    <w:rsid w:val="009006D9"/>
    <w:rPr>
      <w:b/>
      <w:bCs/>
    </w:rPr>
  </w:style>
  <w:style w:type="paragraph" w:styleId="Sinespaciado">
    <w:name w:val="No Spacing"/>
    <w:uiPriority w:val="1"/>
    <w:qFormat/>
    <w:rsid w:val="009006D9"/>
    <w:pPr>
      <w:spacing w:after="0" w:line="240" w:lineRule="auto"/>
    </w:pPr>
    <w:rPr>
      <w:sz w:val="24"/>
      <w:lang w:val="en-US"/>
    </w:rPr>
  </w:style>
  <w:style w:type="character" w:styleId="Hipervnculo">
    <w:name w:val="Hyperlink"/>
    <w:basedOn w:val="Fuentedeprrafopredeter"/>
    <w:unhideWhenUsed/>
    <w:rsid w:val="009006D9"/>
    <w:rPr>
      <w:color w:val="0000FF"/>
      <w:u w:val="single"/>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locked/>
    <w:rsid w:val="009006D9"/>
    <w:rPr>
      <w:rFonts w:ascii="Arial" w:eastAsia="Times New Roman" w:hAnsi="Arial" w:cs="Arial"/>
      <w:sz w:val="20"/>
      <w:szCs w:val="20"/>
      <w:lang w:val="es-ES" w:eastAsia="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pi,Texto nota pie C"/>
    <w:basedOn w:val="Normal"/>
    <w:link w:val="TextonotapieCar"/>
    <w:uiPriority w:val="99"/>
    <w:unhideWhenUsed/>
    <w:rsid w:val="009006D9"/>
    <w:pPr>
      <w:suppressAutoHyphens/>
    </w:pPr>
    <w:rPr>
      <w:rFonts w:ascii="Arial" w:hAnsi="Arial" w:cs="Arial"/>
      <w:sz w:val="20"/>
      <w:szCs w:val="20"/>
      <w:lang w:val="es-ES" w:eastAsia="ar-SA"/>
    </w:rPr>
  </w:style>
  <w:style w:type="character" w:customStyle="1" w:styleId="TextonotapieCar1">
    <w:name w:val="Texto nota pie Car1"/>
    <w:basedOn w:val="Fuentedeprrafopredeter"/>
    <w:uiPriority w:val="99"/>
    <w:semiHidden/>
    <w:rsid w:val="009006D9"/>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w:basedOn w:val="Fuentedeprrafopredeter"/>
    <w:uiPriority w:val="99"/>
    <w:unhideWhenUsed/>
    <w:rsid w:val="009006D9"/>
    <w:rPr>
      <w:vertAlign w:val="superscript"/>
    </w:rPr>
  </w:style>
  <w:style w:type="character" w:customStyle="1" w:styleId="CharacterStyle2">
    <w:name w:val="Character Style 2"/>
    <w:uiPriority w:val="99"/>
    <w:rsid w:val="009006D9"/>
    <w:rPr>
      <w:rFonts w:ascii="Garamond" w:hAnsi="Garamond" w:cs="Garamond"/>
      <w:sz w:val="24"/>
      <w:szCs w:val="24"/>
    </w:rPr>
  </w:style>
  <w:style w:type="character" w:customStyle="1" w:styleId="apple-converted-space">
    <w:name w:val="apple-converted-space"/>
    <w:rsid w:val="009006D9"/>
  </w:style>
  <w:style w:type="character" w:customStyle="1" w:styleId="Fuentedeprrafopredeter1">
    <w:name w:val="Fuente de párrafo predeter.1"/>
    <w:rsid w:val="009006D9"/>
  </w:style>
  <w:style w:type="paragraph" w:customStyle="1" w:styleId="Prrafodelista1">
    <w:name w:val="Párrafo de lista1"/>
    <w:basedOn w:val="Normal"/>
    <w:rsid w:val="009006D9"/>
    <w:pPr>
      <w:suppressAutoHyphens/>
      <w:autoSpaceDN w:val="0"/>
      <w:ind w:left="720"/>
      <w:textAlignment w:val="baseline"/>
    </w:pPr>
    <w:rPr>
      <w:rFonts w:ascii="Calibri" w:hAnsi="Calibri"/>
      <w:lang w:val="es-DO" w:eastAsia="en-US"/>
    </w:rPr>
  </w:style>
  <w:style w:type="paragraph" w:customStyle="1" w:styleId="xxmsolistparagraph">
    <w:name w:val="x_x_msolistparagraph"/>
    <w:basedOn w:val="Normal"/>
    <w:rsid w:val="009006D9"/>
    <w:pPr>
      <w:ind w:left="720"/>
    </w:pPr>
    <w:rPr>
      <w:rFonts w:ascii="Calibri" w:eastAsiaTheme="minorHAnsi" w:hAnsi="Calibri" w:cs="Calibri"/>
    </w:rPr>
  </w:style>
  <w:style w:type="character" w:styleId="nfasis">
    <w:name w:val="Emphasis"/>
    <w:basedOn w:val="Fuentedeprrafopredeter"/>
    <w:uiPriority w:val="20"/>
    <w:qFormat/>
    <w:rsid w:val="009006D9"/>
    <w:rPr>
      <w:i/>
      <w:iCs/>
    </w:rPr>
  </w:style>
  <w:style w:type="paragraph" w:customStyle="1" w:styleId="Default">
    <w:name w:val="Default"/>
    <w:rsid w:val="009006D9"/>
    <w:pPr>
      <w:autoSpaceDE w:val="0"/>
      <w:autoSpaceDN w:val="0"/>
      <w:adjustRightInd w:val="0"/>
      <w:spacing w:after="0" w:line="240" w:lineRule="auto"/>
    </w:pPr>
    <w:rPr>
      <w:rFonts w:ascii="Tahoma" w:eastAsia="MS Mincho" w:hAnsi="Tahoma" w:cs="Tahoma"/>
      <w:color w:val="000000"/>
      <w:sz w:val="24"/>
      <w:szCs w:val="24"/>
      <w:lang w:val="en-US"/>
    </w:rPr>
  </w:style>
  <w:style w:type="paragraph" w:styleId="NormalWeb">
    <w:name w:val="Normal (Web)"/>
    <w:basedOn w:val="Normal"/>
    <w:uiPriority w:val="99"/>
    <w:unhideWhenUsed/>
    <w:rsid w:val="009006D9"/>
    <w:pPr>
      <w:spacing w:before="100" w:beforeAutospacing="1" w:after="100" w:afterAutospacing="1"/>
    </w:pPr>
    <w:rPr>
      <w:lang w:val="es-DO" w:eastAsia="es-DO"/>
    </w:rPr>
  </w:style>
  <w:style w:type="paragraph" w:customStyle="1" w:styleId="Cuadrculamedia21">
    <w:name w:val="Cuadrícula media 21"/>
    <w:uiPriority w:val="1"/>
    <w:qFormat/>
    <w:rsid w:val="009006D9"/>
    <w:pPr>
      <w:spacing w:after="0" w:line="240" w:lineRule="auto"/>
    </w:pPr>
    <w:rPr>
      <w:rFonts w:ascii="Calibri" w:eastAsia="MS Mincho" w:hAnsi="Calibri" w:cs="Times New Roman"/>
    </w:rPr>
  </w:style>
  <w:style w:type="numbering" w:customStyle="1" w:styleId="Sinlista1">
    <w:name w:val="Sin lista1"/>
    <w:next w:val="Sinlista"/>
    <w:uiPriority w:val="99"/>
    <w:semiHidden/>
    <w:unhideWhenUsed/>
    <w:rsid w:val="009006D9"/>
  </w:style>
  <w:style w:type="character" w:styleId="Nmerodepgina">
    <w:name w:val="page number"/>
    <w:rsid w:val="009006D9"/>
  </w:style>
  <w:style w:type="paragraph" w:styleId="Sangra3detindependiente">
    <w:name w:val="Body Text Indent 3"/>
    <w:basedOn w:val="Normal"/>
    <w:link w:val="Sangra3detindependienteCar"/>
    <w:rsid w:val="009006D9"/>
    <w:pPr>
      <w:tabs>
        <w:tab w:val="left" w:pos="-720"/>
        <w:tab w:val="left" w:pos="360"/>
        <w:tab w:val="left" w:pos="426"/>
      </w:tabs>
      <w:suppressAutoHyphens/>
      <w:ind w:left="360" w:hanging="82"/>
      <w:jc w:val="both"/>
    </w:pPr>
    <w:rPr>
      <w:spacing w:val="-3"/>
      <w:sz w:val="26"/>
      <w:szCs w:val="20"/>
      <w:lang w:val="en-US" w:eastAsia="en-US"/>
    </w:rPr>
  </w:style>
  <w:style w:type="character" w:customStyle="1" w:styleId="Sangra3detindependienteCar">
    <w:name w:val="Sangría 3 de t. independiente Car"/>
    <w:basedOn w:val="Fuentedeprrafopredeter"/>
    <w:link w:val="Sangra3detindependiente"/>
    <w:rsid w:val="009006D9"/>
    <w:rPr>
      <w:rFonts w:ascii="Times New Roman" w:eastAsia="Times New Roman" w:hAnsi="Times New Roman" w:cs="Times New Roman"/>
      <w:spacing w:val="-3"/>
      <w:sz w:val="26"/>
      <w:szCs w:val="20"/>
      <w:lang w:val="en-US"/>
    </w:rPr>
  </w:style>
  <w:style w:type="character" w:customStyle="1" w:styleId="Cuadrculamedia1-nfasis2Car">
    <w:name w:val="Cuadrícula media 1 - Énfasis 2 Car"/>
    <w:aliases w:val="List Paragraph 1 Car"/>
    <w:link w:val="Cuadrculamedia1-nfasis2"/>
    <w:uiPriority w:val="34"/>
    <w:locked/>
    <w:rsid w:val="009006D9"/>
    <w:rPr>
      <w:rFonts w:ascii="Arial" w:eastAsia="Calibri" w:hAnsi="Arial"/>
      <w:bCs/>
      <w:sz w:val="22"/>
      <w:szCs w:val="22"/>
      <w:lang w:val="es-MX"/>
    </w:rPr>
  </w:style>
  <w:style w:type="character" w:customStyle="1" w:styleId="PrrafodelistaCar">
    <w:name w:val="Párrafo de lista Car"/>
    <w:aliases w:val="List Paragraph 1 Car1"/>
    <w:uiPriority w:val="34"/>
    <w:qFormat/>
    <w:locked/>
    <w:rsid w:val="009006D9"/>
    <w:rPr>
      <w:rFonts w:ascii="Calibri" w:eastAsia="Times New Roman" w:hAnsi="Calibri" w:cs="Times New Roman"/>
      <w:lang w:val="es-DO"/>
    </w:rPr>
  </w:style>
  <w:style w:type="paragraph" w:styleId="Sangradetextonormal">
    <w:name w:val="Body Text Indent"/>
    <w:basedOn w:val="Normal"/>
    <w:link w:val="SangradetextonormalCar"/>
    <w:rsid w:val="009006D9"/>
    <w:pPr>
      <w:spacing w:after="120"/>
      <w:ind w:left="283"/>
    </w:pPr>
    <w:rPr>
      <w:sz w:val="20"/>
      <w:szCs w:val="20"/>
      <w:lang w:val="es-DO" w:eastAsia="en-US"/>
    </w:rPr>
  </w:style>
  <w:style w:type="character" w:customStyle="1" w:styleId="SangradetextonormalCar">
    <w:name w:val="Sangría de texto normal Car"/>
    <w:basedOn w:val="Fuentedeprrafopredeter"/>
    <w:link w:val="Sangradetextonormal"/>
    <w:rsid w:val="009006D9"/>
    <w:rPr>
      <w:rFonts w:ascii="Times New Roman" w:eastAsia="Times New Roman" w:hAnsi="Times New Roman" w:cs="Times New Roman"/>
      <w:sz w:val="20"/>
      <w:szCs w:val="20"/>
    </w:rPr>
  </w:style>
  <w:style w:type="character" w:customStyle="1" w:styleId="st1">
    <w:name w:val="st1"/>
    <w:rsid w:val="009006D9"/>
  </w:style>
  <w:style w:type="character" w:customStyle="1" w:styleId="CharacterStyle1">
    <w:name w:val="Character Style 1"/>
    <w:uiPriority w:val="99"/>
    <w:rsid w:val="009006D9"/>
    <w:rPr>
      <w:rFonts w:ascii="Tahoma" w:hAnsi="Tahoma" w:cs="Tahoma"/>
      <w:sz w:val="23"/>
      <w:szCs w:val="23"/>
    </w:rPr>
  </w:style>
  <w:style w:type="table" w:styleId="Cuadrculamedia1-nfasis2">
    <w:name w:val="Medium Grid 1 Accent 2"/>
    <w:basedOn w:val="Tablanormal"/>
    <w:link w:val="Cuadrculamedia1-nfasis2Car"/>
    <w:uiPriority w:val="34"/>
    <w:rsid w:val="009006D9"/>
    <w:pPr>
      <w:spacing w:after="0" w:line="240" w:lineRule="auto"/>
    </w:pPr>
    <w:rPr>
      <w:rFonts w:ascii="Arial" w:eastAsia="Calibri" w:hAnsi="Arial"/>
      <w:bCs/>
      <w:lang w:val="es-MX"/>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p2">
    <w:name w:val="p2"/>
    <w:basedOn w:val="Normal"/>
    <w:rsid w:val="009006D9"/>
    <w:rPr>
      <w:rFonts w:ascii="Times" w:eastAsiaTheme="minorHAnsi" w:hAnsi="Times"/>
      <w:sz w:val="18"/>
      <w:szCs w:val="18"/>
      <w:lang w:val="es-ES_tradnl" w:eastAsia="es-ES_tradnl"/>
    </w:rPr>
  </w:style>
  <w:style w:type="character" w:customStyle="1" w:styleId="s1">
    <w:name w:val="s1"/>
    <w:basedOn w:val="Fuentedeprrafopredeter"/>
    <w:rsid w:val="009006D9"/>
    <w:rPr>
      <w:rFonts w:ascii="Helvetica" w:hAnsi="Helvetica" w:hint="default"/>
      <w:sz w:val="18"/>
      <w:szCs w:val="18"/>
    </w:rPr>
  </w:style>
  <w:style w:type="paragraph" w:styleId="Revisin">
    <w:name w:val="Revision"/>
    <w:hidden/>
    <w:uiPriority w:val="99"/>
    <w:semiHidden/>
    <w:rsid w:val="009006D9"/>
    <w:pPr>
      <w:spacing w:after="0"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06A8-D846-4A60-8E44-9C05DE04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2849</Words>
  <Characters>15671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Tejada</dc:creator>
  <cp:keywords/>
  <dc:description/>
  <cp:lastModifiedBy>Ulises Morlas Pérez</cp:lastModifiedBy>
  <cp:revision>3</cp:revision>
  <cp:lastPrinted>2021-12-14T21:06:00Z</cp:lastPrinted>
  <dcterms:created xsi:type="dcterms:W3CDTF">2021-12-14T17:33:00Z</dcterms:created>
  <dcterms:modified xsi:type="dcterms:W3CDTF">2021-12-14T22:53:00Z</dcterms:modified>
</cp:coreProperties>
</file>